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2D65" w14:textId="77777777" w:rsidR="00D27E3D" w:rsidRPr="002A2778" w:rsidRDefault="00D27E3D" w:rsidP="00100124">
      <w:pPr>
        <w:rPr>
          <w:rFonts w:ascii="Lucida Sans" w:hAnsi="Lucida Sans"/>
          <w:b/>
          <w:sz w:val="22"/>
          <w:szCs w:val="22"/>
        </w:rPr>
      </w:pPr>
    </w:p>
    <w:p w14:paraId="05661CA6" w14:textId="77777777" w:rsidR="00534C3B" w:rsidRDefault="00534C3B" w:rsidP="00100124">
      <w:pPr>
        <w:jc w:val="center"/>
        <w:rPr>
          <w:rFonts w:ascii="Lucida Sans" w:hAnsi="Lucida Sans"/>
          <w:b/>
          <w:bCs/>
          <w:color w:val="29B6A4"/>
          <w:sz w:val="28"/>
          <w:szCs w:val="22"/>
        </w:rPr>
      </w:pPr>
    </w:p>
    <w:p w14:paraId="66E3AC49" w14:textId="25CB5AC6" w:rsidR="00F93A5F" w:rsidRPr="00845E67" w:rsidRDefault="00567172" w:rsidP="00100124">
      <w:pPr>
        <w:jc w:val="center"/>
        <w:rPr>
          <w:rFonts w:ascii="Lucida Sans" w:hAnsi="Lucida Sans"/>
          <w:b/>
          <w:bCs/>
          <w:color w:val="29B6A4"/>
          <w:sz w:val="28"/>
          <w:szCs w:val="22"/>
        </w:rPr>
      </w:pPr>
      <w:r w:rsidRPr="00845E67">
        <w:rPr>
          <w:rFonts w:ascii="Lucida Sans" w:hAnsi="Lucida Sans"/>
          <w:b/>
          <w:bCs/>
          <w:color w:val="29B6A4"/>
          <w:sz w:val="28"/>
          <w:szCs w:val="22"/>
        </w:rPr>
        <w:t>E</w:t>
      </w:r>
      <w:r w:rsidR="0038301A" w:rsidRPr="00845E67">
        <w:rPr>
          <w:rFonts w:ascii="Lucida Sans" w:hAnsi="Lucida Sans"/>
          <w:b/>
          <w:bCs/>
          <w:color w:val="29B6A4"/>
          <w:sz w:val="28"/>
          <w:szCs w:val="22"/>
        </w:rPr>
        <w:t>CON</w:t>
      </w:r>
      <w:r w:rsidR="006F58CC" w:rsidRPr="00845E67">
        <w:rPr>
          <w:rFonts w:ascii="Lucida Sans" w:hAnsi="Lucida Sans"/>
          <w:b/>
          <w:bCs/>
          <w:color w:val="29B6A4"/>
          <w:sz w:val="28"/>
          <w:szCs w:val="22"/>
        </w:rPr>
        <w:t xml:space="preserve"> </w:t>
      </w:r>
      <w:r w:rsidR="00ED6241" w:rsidRPr="00845E67">
        <w:rPr>
          <w:rFonts w:ascii="Lucida Sans" w:hAnsi="Lucida Sans"/>
          <w:b/>
          <w:bCs/>
          <w:color w:val="29B6A4"/>
          <w:sz w:val="28"/>
          <w:szCs w:val="22"/>
        </w:rPr>
        <w:t>50</w:t>
      </w:r>
      <w:r w:rsidR="0018082E" w:rsidRPr="00845E67">
        <w:rPr>
          <w:rFonts w:ascii="Lucida Sans" w:hAnsi="Lucida Sans"/>
          <w:b/>
          <w:bCs/>
          <w:color w:val="29B6A4"/>
          <w:sz w:val="28"/>
          <w:szCs w:val="22"/>
        </w:rPr>
        <w:t xml:space="preserve"> /</w:t>
      </w:r>
      <w:r w:rsidR="00251651" w:rsidRPr="00845E67">
        <w:rPr>
          <w:rFonts w:ascii="Lucida Sans" w:hAnsi="Lucida Sans"/>
          <w:b/>
          <w:bCs/>
          <w:color w:val="29B6A4"/>
          <w:sz w:val="28"/>
          <w:szCs w:val="22"/>
        </w:rPr>
        <w:t xml:space="preserve"> </w:t>
      </w:r>
      <w:r w:rsidR="00C3350A" w:rsidRPr="00845E67">
        <w:rPr>
          <w:rFonts w:ascii="Lucida Sans" w:hAnsi="Lucida Sans"/>
          <w:b/>
          <w:bCs/>
          <w:color w:val="29B6A4"/>
          <w:sz w:val="28"/>
          <w:szCs w:val="22"/>
        </w:rPr>
        <w:t xml:space="preserve">HKS </w:t>
      </w:r>
      <w:r w:rsidR="00251651" w:rsidRPr="00845E67">
        <w:rPr>
          <w:rFonts w:ascii="Lucida Sans" w:hAnsi="Lucida Sans"/>
          <w:b/>
          <w:bCs/>
          <w:color w:val="29B6A4"/>
          <w:sz w:val="28"/>
          <w:szCs w:val="22"/>
        </w:rPr>
        <w:t>SUP 135</w:t>
      </w:r>
      <w:r w:rsidR="0018082E" w:rsidRPr="00845E67">
        <w:rPr>
          <w:rFonts w:ascii="Lucida Sans" w:hAnsi="Lucida Sans"/>
          <w:b/>
          <w:bCs/>
          <w:color w:val="29B6A4"/>
          <w:sz w:val="28"/>
          <w:szCs w:val="22"/>
        </w:rPr>
        <w:t xml:space="preserve"> / GSE </w:t>
      </w:r>
      <w:r w:rsidR="00ED6241" w:rsidRPr="00845E67">
        <w:rPr>
          <w:rFonts w:ascii="Lucida Sans" w:hAnsi="Lucida Sans"/>
          <w:b/>
          <w:bCs/>
          <w:color w:val="29B6A4"/>
          <w:sz w:val="28"/>
          <w:szCs w:val="22"/>
        </w:rPr>
        <w:t>A218</w:t>
      </w:r>
      <w:r w:rsidRPr="00845E67">
        <w:rPr>
          <w:rFonts w:ascii="Lucida Sans" w:hAnsi="Lucida Sans"/>
          <w:b/>
          <w:bCs/>
          <w:color w:val="29B6A4"/>
          <w:sz w:val="28"/>
          <w:szCs w:val="22"/>
        </w:rPr>
        <w:t xml:space="preserve"> </w:t>
      </w:r>
    </w:p>
    <w:p w14:paraId="74DC9F50" w14:textId="62EB0E66" w:rsidR="0038301A" w:rsidRPr="00521A85" w:rsidRDefault="0076568C" w:rsidP="00100124">
      <w:pPr>
        <w:jc w:val="center"/>
        <w:rPr>
          <w:rFonts w:ascii="Lucida Sans" w:hAnsi="Lucida Sans"/>
          <w:sz w:val="28"/>
          <w:szCs w:val="22"/>
        </w:rPr>
      </w:pPr>
      <w:r w:rsidRPr="00521A85">
        <w:rPr>
          <w:rFonts w:ascii="Lucida Sans" w:hAnsi="Lucida Sans"/>
          <w:sz w:val="28"/>
          <w:szCs w:val="22"/>
        </w:rPr>
        <w:t>Using Big Data to Solve Economic and Social Problems</w:t>
      </w:r>
    </w:p>
    <w:p w14:paraId="03515BC2" w14:textId="6BCAEC5D" w:rsidR="00845E67" w:rsidRPr="00521A85" w:rsidRDefault="00845E67" w:rsidP="00100124">
      <w:pPr>
        <w:jc w:val="center"/>
        <w:rPr>
          <w:rFonts w:ascii="Lucida Sans" w:hAnsi="Lucida Sans"/>
          <w:sz w:val="16"/>
          <w:szCs w:val="12"/>
        </w:rPr>
      </w:pPr>
    </w:p>
    <w:p w14:paraId="72913EC8" w14:textId="4DD30B11" w:rsidR="001E15C0" w:rsidRDefault="001E15C0" w:rsidP="001D61AA">
      <w:pPr>
        <w:rPr>
          <w:rFonts w:ascii="Lucida Sans" w:hAnsi="Lucida Sans"/>
          <w:b/>
          <w:sz w:val="22"/>
          <w:szCs w:val="22"/>
        </w:rPr>
      </w:pPr>
    </w:p>
    <w:p w14:paraId="0FAC0B22" w14:textId="77777777" w:rsidR="002A2778" w:rsidRDefault="002A2778" w:rsidP="001D61AA">
      <w:pPr>
        <w:rPr>
          <w:rFonts w:ascii="Lucida Sans" w:hAnsi="Lucida Sans"/>
          <w:b/>
          <w:sz w:val="22"/>
          <w:szCs w:val="22"/>
        </w:rPr>
      </w:pPr>
    </w:p>
    <w:p w14:paraId="7A3DA640" w14:textId="77777777" w:rsidR="00534C3B" w:rsidRDefault="00534C3B" w:rsidP="001D61AA">
      <w:pPr>
        <w:rPr>
          <w:rFonts w:ascii="Lucida Sans" w:hAnsi="Lucida Sans"/>
          <w:b/>
          <w:sz w:val="22"/>
          <w:szCs w:val="22"/>
        </w:rPr>
      </w:pPr>
    </w:p>
    <w:p w14:paraId="217D284A" w14:textId="1CE78DF5" w:rsidR="00534C3B" w:rsidRPr="002A2778" w:rsidRDefault="00534C3B" w:rsidP="001D61AA">
      <w:pPr>
        <w:rPr>
          <w:rFonts w:ascii="Lucida Sans" w:hAnsi="Lucida Sans"/>
          <w:b/>
          <w:sz w:val="22"/>
          <w:szCs w:val="22"/>
        </w:rPr>
        <w:sectPr w:rsidR="00534C3B" w:rsidRPr="002A2778" w:rsidSect="00D91DB0">
          <w:headerReference w:type="default" r:id="rId8"/>
          <w:footerReference w:type="even" r:id="rId9"/>
          <w:footerReference w:type="default" r:id="rId10"/>
          <w:pgSz w:w="12240" w:h="15840"/>
          <w:pgMar w:top="720" w:right="720" w:bottom="720" w:left="720" w:header="720" w:footer="720" w:gutter="0"/>
          <w:pgBorders w:offsetFrom="page">
            <w:top w:val="single" w:sz="12" w:space="24" w:color="29B6A4"/>
            <w:left w:val="single" w:sz="12" w:space="24" w:color="29B6A4"/>
            <w:bottom w:val="single" w:sz="12" w:space="24" w:color="29B6A4"/>
            <w:right w:val="single" w:sz="12" w:space="24" w:color="29B6A4"/>
          </w:pgBorders>
          <w:cols w:space="720"/>
          <w:docGrid w:linePitch="360"/>
        </w:sectPr>
      </w:pPr>
    </w:p>
    <w:p w14:paraId="18681727" w14:textId="0EAC74E8" w:rsidR="001D61AA" w:rsidRPr="00521A85" w:rsidRDefault="001D61AA" w:rsidP="001D61AA">
      <w:pPr>
        <w:rPr>
          <w:rFonts w:ascii="Lucida Sans" w:hAnsi="Lucida Sans"/>
          <w:sz w:val="22"/>
          <w:szCs w:val="22"/>
        </w:rPr>
      </w:pPr>
      <w:r w:rsidRPr="00521A85">
        <w:rPr>
          <w:rFonts w:ascii="Lucida Sans" w:hAnsi="Lucida Sans"/>
          <w:sz w:val="22"/>
          <w:szCs w:val="22"/>
        </w:rPr>
        <w:t>Professor Raj Chetty</w:t>
      </w:r>
    </w:p>
    <w:p w14:paraId="6C4CE465" w14:textId="0C4945E7" w:rsidR="001D61AA" w:rsidRPr="00845E67" w:rsidRDefault="001D61AA" w:rsidP="001D61AA">
      <w:pPr>
        <w:rPr>
          <w:rFonts w:ascii="Lucida Sans" w:hAnsi="Lucida Sans"/>
          <w:color w:val="29B6A4"/>
          <w:sz w:val="22"/>
          <w:szCs w:val="22"/>
        </w:rPr>
      </w:pPr>
      <w:r w:rsidRPr="00521A85">
        <w:rPr>
          <w:rFonts w:ascii="Lucida Sans" w:hAnsi="Lucida Sans"/>
          <w:sz w:val="22"/>
          <w:szCs w:val="22"/>
        </w:rPr>
        <w:t xml:space="preserve">Email: </w:t>
      </w:r>
      <w:hyperlink r:id="rId11" w:history="1">
        <w:r w:rsidR="00476E4E" w:rsidRPr="00845E67">
          <w:rPr>
            <w:rStyle w:val="Hyperlink"/>
            <w:rFonts w:ascii="Lucida Sans" w:hAnsi="Lucida Sans"/>
            <w:color w:val="29B6A4"/>
            <w:sz w:val="22"/>
            <w:szCs w:val="22"/>
          </w:rPr>
          <w:t>chetty@opportunityinsights.org</w:t>
        </w:r>
      </w:hyperlink>
    </w:p>
    <w:p w14:paraId="117F9012" w14:textId="1CAE46BA" w:rsidR="002327DE" w:rsidRPr="00845E67" w:rsidRDefault="002327DE" w:rsidP="001D61AA">
      <w:pPr>
        <w:ind w:right="-360"/>
        <w:rPr>
          <w:rFonts w:ascii="Lucida Sans" w:hAnsi="Lucida Sans"/>
          <w:sz w:val="22"/>
          <w:szCs w:val="22"/>
        </w:rPr>
      </w:pPr>
      <w:r w:rsidRPr="00521A85">
        <w:rPr>
          <w:rFonts w:ascii="Lucida Sans" w:hAnsi="Lucida Sans"/>
          <w:sz w:val="22"/>
          <w:szCs w:val="22"/>
        </w:rPr>
        <w:t>Office: Opportunity Insights</w:t>
      </w:r>
      <w:r w:rsidRPr="00BD31FA">
        <w:rPr>
          <w:rFonts w:ascii="Lucida Sans" w:hAnsi="Lucida Sans"/>
          <w:color w:val="767171" w:themeColor="background2" w:themeShade="80"/>
          <w:sz w:val="22"/>
          <w:szCs w:val="22"/>
        </w:rPr>
        <w:t>,</w:t>
      </w:r>
      <w:r w:rsidRPr="00845E67">
        <w:rPr>
          <w:rFonts w:ascii="Lucida Sans" w:hAnsi="Lucida Sans"/>
          <w:sz w:val="22"/>
          <w:szCs w:val="22"/>
        </w:rPr>
        <w:t xml:space="preserve"> </w:t>
      </w:r>
      <w:r w:rsidRPr="00521A85">
        <w:rPr>
          <w:rFonts w:ascii="Lucida Sans" w:hAnsi="Lucida Sans"/>
          <w:sz w:val="22"/>
          <w:szCs w:val="22"/>
        </w:rPr>
        <w:t>1280 Mass Ave.</w:t>
      </w:r>
      <w:r w:rsidR="006678AC" w:rsidRPr="00521A85">
        <w:rPr>
          <w:rFonts w:ascii="Lucida Sans" w:hAnsi="Lucida Sans"/>
          <w:sz w:val="22"/>
          <w:szCs w:val="22"/>
        </w:rPr>
        <w:t xml:space="preserve"> </w:t>
      </w:r>
    </w:p>
    <w:p w14:paraId="233601A4" w14:textId="132D9740" w:rsidR="005F7A63" w:rsidRPr="0012713E" w:rsidRDefault="005F7A63" w:rsidP="001D61AA">
      <w:pPr>
        <w:jc w:val="right"/>
        <w:rPr>
          <w:rFonts w:ascii="Lucida Sans" w:hAnsi="Lucida Sans"/>
          <w:sz w:val="12"/>
          <w:szCs w:val="12"/>
        </w:rPr>
      </w:pPr>
    </w:p>
    <w:p w14:paraId="3EA0BB62" w14:textId="20F06BBC" w:rsidR="00833EC5" w:rsidRPr="00845E67" w:rsidRDefault="00833EC5" w:rsidP="0012713E">
      <w:pPr>
        <w:rPr>
          <w:rFonts w:ascii="Lucida Sans" w:hAnsi="Lucida Sans"/>
          <w:sz w:val="22"/>
          <w:szCs w:val="22"/>
        </w:rPr>
      </w:pPr>
    </w:p>
    <w:p w14:paraId="413C031F" w14:textId="77777777" w:rsidR="00FB1CC9" w:rsidRDefault="00FB1CC9" w:rsidP="001D61AA">
      <w:pPr>
        <w:jc w:val="right"/>
        <w:rPr>
          <w:rFonts w:ascii="Lucida Sans" w:hAnsi="Lucida Sans"/>
          <w:color w:val="767171" w:themeColor="background2" w:themeShade="80"/>
          <w:sz w:val="22"/>
          <w:szCs w:val="22"/>
        </w:rPr>
      </w:pPr>
    </w:p>
    <w:p w14:paraId="06580CB5" w14:textId="52A7FC1C" w:rsidR="001D61AA" w:rsidRPr="00521A85" w:rsidRDefault="002327DE" w:rsidP="001D61AA">
      <w:pPr>
        <w:jc w:val="right"/>
        <w:rPr>
          <w:rFonts w:ascii="Lucida Sans" w:hAnsi="Lucida Sans"/>
          <w:sz w:val="22"/>
          <w:szCs w:val="22"/>
        </w:rPr>
      </w:pPr>
      <w:r w:rsidRPr="00521A85">
        <w:rPr>
          <w:rFonts w:ascii="Lucida Sans" w:hAnsi="Lucida Sans"/>
          <w:sz w:val="22"/>
          <w:szCs w:val="22"/>
        </w:rPr>
        <w:t xml:space="preserve">Course Head: </w:t>
      </w:r>
      <w:r w:rsidR="001D61AA" w:rsidRPr="00521A85">
        <w:rPr>
          <w:rFonts w:ascii="Lucida Sans" w:hAnsi="Lucida Sans"/>
          <w:sz w:val="22"/>
          <w:szCs w:val="22"/>
        </w:rPr>
        <w:t>Gregory Bruich, Ph.D.</w:t>
      </w:r>
    </w:p>
    <w:p w14:paraId="7AEC3EBD" w14:textId="23A941F4" w:rsidR="001D61AA" w:rsidRPr="00845E67" w:rsidRDefault="001D61AA" w:rsidP="001D61AA">
      <w:pPr>
        <w:jc w:val="right"/>
        <w:rPr>
          <w:rFonts w:ascii="Lucida Sans" w:hAnsi="Lucida Sans"/>
          <w:color w:val="29B6A4"/>
          <w:sz w:val="22"/>
          <w:szCs w:val="22"/>
        </w:rPr>
      </w:pPr>
      <w:r w:rsidRPr="00521A85">
        <w:rPr>
          <w:rFonts w:ascii="Lucida Sans" w:hAnsi="Lucida Sans"/>
          <w:sz w:val="22"/>
          <w:szCs w:val="22"/>
        </w:rPr>
        <w:t xml:space="preserve">Email: </w:t>
      </w:r>
      <w:hyperlink r:id="rId12" w:history="1">
        <w:r w:rsidR="005B716A" w:rsidRPr="00845E67">
          <w:rPr>
            <w:rStyle w:val="Hyperlink"/>
            <w:rFonts w:ascii="Lucida Sans" w:hAnsi="Lucida Sans"/>
            <w:color w:val="29B6A4"/>
            <w:sz w:val="22"/>
            <w:szCs w:val="22"/>
          </w:rPr>
          <w:t>gbruich@fas.harvard.edu</w:t>
        </w:r>
      </w:hyperlink>
    </w:p>
    <w:p w14:paraId="542FC156" w14:textId="05A8477E" w:rsidR="001D61AA" w:rsidRPr="00845E67" w:rsidRDefault="001D61AA" w:rsidP="001D61AA">
      <w:pPr>
        <w:jc w:val="right"/>
        <w:rPr>
          <w:rFonts w:ascii="Lucida Sans" w:hAnsi="Lucida Sans"/>
          <w:sz w:val="22"/>
          <w:szCs w:val="22"/>
        </w:rPr>
      </w:pPr>
      <w:r w:rsidRPr="00521A85">
        <w:rPr>
          <w:rFonts w:ascii="Lucida Sans" w:hAnsi="Lucida Sans"/>
          <w:sz w:val="22"/>
          <w:szCs w:val="22"/>
        </w:rPr>
        <w:t>Office</w:t>
      </w:r>
      <w:r w:rsidR="00864B44" w:rsidRPr="00521A85">
        <w:rPr>
          <w:rFonts w:ascii="Lucida Sans" w:hAnsi="Lucida Sans"/>
          <w:sz w:val="22"/>
          <w:szCs w:val="22"/>
        </w:rPr>
        <w:t>:</w:t>
      </w:r>
      <w:r w:rsidR="00864B44" w:rsidRPr="00845E67">
        <w:rPr>
          <w:rFonts w:ascii="Lucida Sans" w:hAnsi="Lucida Sans"/>
          <w:sz w:val="22"/>
          <w:szCs w:val="22"/>
        </w:rPr>
        <w:t xml:space="preserve"> </w:t>
      </w:r>
      <w:hyperlink r:id="rId13" w:history="1">
        <w:r w:rsidR="00864B44" w:rsidRPr="00845E67">
          <w:rPr>
            <w:rStyle w:val="Hyperlink"/>
            <w:rFonts w:ascii="Lucida Sans" w:hAnsi="Lucida Sans"/>
            <w:color w:val="29B6A4"/>
            <w:sz w:val="22"/>
            <w:szCs w:val="22"/>
          </w:rPr>
          <w:t>Littauer</w:t>
        </w:r>
        <w:r w:rsidR="00AA5070" w:rsidRPr="00845E67">
          <w:rPr>
            <w:rStyle w:val="Hyperlink"/>
            <w:rFonts w:ascii="Lucida Sans" w:hAnsi="Lucida Sans"/>
            <w:color w:val="29B6A4"/>
            <w:sz w:val="22"/>
            <w:szCs w:val="22"/>
          </w:rPr>
          <w:t xml:space="preserve"> Center</w:t>
        </w:r>
        <w:r w:rsidR="00864B44" w:rsidRPr="00845E67">
          <w:rPr>
            <w:rStyle w:val="Hyperlink"/>
            <w:rFonts w:ascii="Lucida Sans" w:hAnsi="Lucida Sans"/>
            <w:color w:val="29B6A4"/>
            <w:sz w:val="22"/>
            <w:szCs w:val="22"/>
          </w:rPr>
          <w:t xml:space="preserve"> 113</w:t>
        </w:r>
      </w:hyperlink>
    </w:p>
    <w:p w14:paraId="43883AFE" w14:textId="77777777" w:rsidR="00AF21DB" w:rsidRPr="00845E67" w:rsidRDefault="00AF21DB" w:rsidP="001D61AA">
      <w:pPr>
        <w:jc w:val="right"/>
        <w:rPr>
          <w:rFonts w:ascii="Lucida Sans" w:hAnsi="Lucida Sans"/>
          <w:sz w:val="22"/>
          <w:szCs w:val="22"/>
        </w:rPr>
      </w:pPr>
    </w:p>
    <w:p w14:paraId="3AE47D51" w14:textId="6AA84CF0" w:rsidR="00AF21DB" w:rsidRPr="00845E67" w:rsidRDefault="00AF21DB" w:rsidP="001D61AA">
      <w:pPr>
        <w:jc w:val="right"/>
        <w:rPr>
          <w:rFonts w:ascii="Lucida Sans" w:hAnsi="Lucida Sans"/>
          <w:sz w:val="22"/>
          <w:szCs w:val="22"/>
        </w:rPr>
      </w:pPr>
    </w:p>
    <w:p w14:paraId="4718D0A4" w14:textId="77777777" w:rsidR="001D61AA" w:rsidRPr="00845E67" w:rsidRDefault="001D61AA" w:rsidP="001D61AA">
      <w:pPr>
        <w:rPr>
          <w:rFonts w:ascii="Lucida Sans" w:hAnsi="Lucida Sans"/>
          <w:sz w:val="22"/>
          <w:szCs w:val="22"/>
        </w:rPr>
        <w:sectPr w:rsidR="001D61AA" w:rsidRPr="00845E67" w:rsidSect="00D91DB0">
          <w:type w:val="continuous"/>
          <w:pgSz w:w="12240" w:h="15840"/>
          <w:pgMar w:top="720" w:right="720" w:bottom="720" w:left="720" w:header="720" w:footer="720" w:gutter="0"/>
          <w:pgBorders w:offsetFrom="page">
            <w:top w:val="single" w:sz="12" w:space="24" w:color="29B6A4"/>
            <w:left w:val="single" w:sz="12" w:space="24" w:color="29B6A4"/>
            <w:bottom w:val="single" w:sz="12" w:space="24" w:color="29B6A4"/>
            <w:right w:val="single" w:sz="12" w:space="24" w:color="29B6A4"/>
          </w:pgBorders>
          <w:cols w:num="2" w:space="720"/>
          <w:docGrid w:linePitch="360"/>
        </w:sectPr>
      </w:pPr>
    </w:p>
    <w:p w14:paraId="28240A0C" w14:textId="3466A421" w:rsidR="00C76470" w:rsidRPr="00845E67" w:rsidRDefault="00FC4DF3" w:rsidP="00C76470">
      <w:pPr>
        <w:jc w:val="both"/>
        <w:rPr>
          <w:rFonts w:ascii="Lucida Sans" w:hAnsi="Lucida Sans"/>
          <w:sz w:val="22"/>
          <w:szCs w:val="22"/>
        </w:rPr>
      </w:pPr>
      <w:r w:rsidRPr="006374AA">
        <w:rPr>
          <w:rFonts w:ascii="Lucida Sans" w:hAnsi="Lucida Sans"/>
          <w:b/>
          <w:color w:val="29B6A4"/>
          <w:sz w:val="22"/>
          <w:szCs w:val="22"/>
        </w:rPr>
        <w:t>LECTURES</w:t>
      </w:r>
      <w:r w:rsidRPr="00845E67">
        <w:rPr>
          <w:rFonts w:ascii="Lucida Sans" w:hAnsi="Lucida Sans"/>
          <w:b/>
          <w:color w:val="0070C0"/>
          <w:sz w:val="22"/>
          <w:szCs w:val="22"/>
        </w:rPr>
        <w:t xml:space="preserve"> </w:t>
      </w:r>
      <w:r w:rsidR="006374AA" w:rsidRPr="00521A85">
        <w:rPr>
          <w:rFonts w:ascii="Lucida Sans" w:hAnsi="Lucida Sans"/>
          <w:sz w:val="22"/>
          <w:szCs w:val="22"/>
        </w:rPr>
        <w:t>Mondays and Wednesdays</w:t>
      </w:r>
      <w:r w:rsidR="00297F51" w:rsidRPr="00521A85">
        <w:rPr>
          <w:rFonts w:ascii="Lucida Sans" w:hAnsi="Lucida Sans"/>
          <w:sz w:val="22"/>
          <w:szCs w:val="22"/>
        </w:rPr>
        <w:t xml:space="preserve">, </w:t>
      </w:r>
      <w:r w:rsidR="00F33FD0" w:rsidRPr="00521A85">
        <w:rPr>
          <w:rFonts w:ascii="Lucida Sans" w:hAnsi="Lucida Sans"/>
          <w:sz w:val="22"/>
          <w:szCs w:val="22"/>
        </w:rPr>
        <w:t>1:</w:t>
      </w:r>
      <w:r w:rsidR="00AF21DB" w:rsidRPr="00521A85">
        <w:rPr>
          <w:rFonts w:ascii="Lucida Sans" w:hAnsi="Lucida Sans"/>
          <w:sz w:val="22"/>
          <w:szCs w:val="22"/>
        </w:rPr>
        <w:t>30-2:45</w:t>
      </w:r>
      <w:r w:rsidR="00F33FD0" w:rsidRPr="00521A85">
        <w:rPr>
          <w:rFonts w:ascii="Lucida Sans" w:hAnsi="Lucida Sans"/>
          <w:sz w:val="22"/>
          <w:szCs w:val="22"/>
        </w:rPr>
        <w:t xml:space="preserve"> </w:t>
      </w:r>
      <w:r w:rsidR="00C76470" w:rsidRPr="00521A85">
        <w:rPr>
          <w:rFonts w:ascii="Lucida Sans" w:hAnsi="Lucida Sans"/>
          <w:sz w:val="22"/>
          <w:szCs w:val="22"/>
        </w:rPr>
        <w:t>p</w:t>
      </w:r>
      <w:r w:rsidR="00F33FD0" w:rsidRPr="00521A85">
        <w:rPr>
          <w:rFonts w:ascii="Lucida Sans" w:hAnsi="Lucida Sans"/>
          <w:sz w:val="22"/>
          <w:szCs w:val="22"/>
        </w:rPr>
        <w:t>.</w:t>
      </w:r>
      <w:r w:rsidR="00C76470" w:rsidRPr="00521A85">
        <w:rPr>
          <w:rFonts w:ascii="Lucida Sans" w:hAnsi="Lucida Sans"/>
          <w:sz w:val="22"/>
          <w:szCs w:val="22"/>
        </w:rPr>
        <w:t>m</w:t>
      </w:r>
      <w:r w:rsidR="001100CD" w:rsidRPr="00521A85">
        <w:rPr>
          <w:rFonts w:ascii="Lucida Sans" w:hAnsi="Lucida Sans"/>
          <w:sz w:val="22"/>
          <w:szCs w:val="22"/>
        </w:rPr>
        <w:t>.</w:t>
      </w:r>
      <w:r w:rsidR="006374AA" w:rsidRPr="00521A85">
        <w:rPr>
          <w:rFonts w:ascii="Lucida Sans" w:hAnsi="Lucida Sans"/>
          <w:sz w:val="22"/>
          <w:szCs w:val="22"/>
        </w:rPr>
        <w:t xml:space="preserve"> in </w:t>
      </w:r>
      <w:r w:rsidR="00527632" w:rsidRPr="00521A85">
        <w:rPr>
          <w:rFonts w:ascii="Lucida Sans" w:hAnsi="Lucida Sans"/>
          <w:sz w:val="22"/>
          <w:szCs w:val="22"/>
        </w:rPr>
        <w:t>Sanders Theater,</w:t>
      </w:r>
      <w:r w:rsidR="00527632" w:rsidRPr="00BD31FA">
        <w:rPr>
          <w:rFonts w:ascii="Lucida Sans" w:hAnsi="Lucida Sans"/>
          <w:color w:val="767171" w:themeColor="background2" w:themeShade="80"/>
          <w:sz w:val="22"/>
          <w:szCs w:val="22"/>
        </w:rPr>
        <w:t xml:space="preserve"> </w:t>
      </w:r>
      <w:hyperlink r:id="rId14" w:history="1">
        <w:r w:rsidR="00527632" w:rsidRPr="00845E67">
          <w:rPr>
            <w:rStyle w:val="Hyperlink"/>
            <w:rFonts w:ascii="Lucida Sans" w:hAnsi="Lucida Sans"/>
            <w:color w:val="29B6A4"/>
            <w:sz w:val="22"/>
            <w:szCs w:val="22"/>
          </w:rPr>
          <w:t>45 Quincy Street</w:t>
        </w:r>
      </w:hyperlink>
    </w:p>
    <w:p w14:paraId="2A487D92" w14:textId="1D2AA61D" w:rsidR="00BD31FA" w:rsidRPr="00A9541E" w:rsidRDefault="00BD31FA" w:rsidP="00280F0F">
      <w:pPr>
        <w:jc w:val="both"/>
        <w:rPr>
          <w:rFonts w:ascii="Lucida Sans" w:hAnsi="Lucida Sans"/>
          <w:b/>
          <w:sz w:val="36"/>
          <w:szCs w:val="36"/>
        </w:rPr>
      </w:pPr>
    </w:p>
    <w:p w14:paraId="4453CA4A" w14:textId="77777777" w:rsidR="00C24D90" w:rsidRPr="00C24D90" w:rsidRDefault="002A2778" w:rsidP="009F592E">
      <w:pPr>
        <w:jc w:val="both"/>
        <w:rPr>
          <w:rFonts w:ascii="Lucida Sans" w:hAnsi="Lucida Sans"/>
          <w:b/>
          <w:color w:val="767171" w:themeColor="background2" w:themeShade="80"/>
          <w:sz w:val="22"/>
          <w:szCs w:val="22"/>
        </w:rPr>
      </w:pPr>
      <w:r w:rsidRPr="00C24D90">
        <w:rPr>
          <w:rFonts w:ascii="Lucida Sans" w:hAnsi="Lucida Sans"/>
          <w:b/>
          <w:color w:val="2DB6A4"/>
          <w:sz w:val="22"/>
          <w:szCs w:val="22"/>
        </w:rPr>
        <w:t>COURSE DESCRIPTION</w:t>
      </w:r>
      <w:r w:rsidRPr="00C24D90">
        <w:rPr>
          <w:rFonts w:ascii="Lucida Sans" w:hAnsi="Lucida Sans"/>
          <w:b/>
          <w:color w:val="767171" w:themeColor="background2" w:themeShade="80"/>
          <w:sz w:val="22"/>
          <w:szCs w:val="22"/>
        </w:rPr>
        <w:t xml:space="preserve"> </w:t>
      </w:r>
    </w:p>
    <w:p w14:paraId="3AAAFAC1" w14:textId="77777777" w:rsidR="00C24D90" w:rsidRDefault="00C24D90" w:rsidP="009F592E">
      <w:pPr>
        <w:jc w:val="both"/>
        <w:rPr>
          <w:rFonts w:ascii="Lucida Sans" w:hAnsi="Lucida Sans"/>
          <w:b/>
          <w:color w:val="767171" w:themeColor="background2" w:themeShade="80"/>
          <w:sz w:val="22"/>
          <w:szCs w:val="22"/>
        </w:rPr>
      </w:pPr>
    </w:p>
    <w:p w14:paraId="6DAA4CD5" w14:textId="5D8461DB" w:rsidR="00BD31FA" w:rsidRPr="00521A85" w:rsidRDefault="009F592E" w:rsidP="009F592E">
      <w:pPr>
        <w:jc w:val="both"/>
        <w:rPr>
          <w:rFonts w:ascii="Lucida Sans" w:hAnsi="Lucida Sans"/>
          <w:sz w:val="22"/>
          <w:szCs w:val="22"/>
        </w:rPr>
      </w:pPr>
      <w:r w:rsidRPr="00521A85">
        <w:rPr>
          <w:rFonts w:ascii="Lucida Sans" w:hAnsi="Lucida Sans"/>
          <w:sz w:val="22"/>
          <w:szCs w:val="22"/>
        </w:rPr>
        <w:t xml:space="preserve">This course will show how "big data" can be used to understand and address some of the most important social and economic problems of our time. The course will give students an introduction to frontier research and policy applications in economics and social science in a non-technical manner that does not require prior coursework in </w:t>
      </w:r>
      <w:r w:rsidR="00356FAC" w:rsidRPr="00521A85">
        <w:rPr>
          <w:rFonts w:ascii="Lucida Sans" w:hAnsi="Lucida Sans"/>
          <w:sz w:val="22"/>
          <w:szCs w:val="22"/>
        </w:rPr>
        <w:t>e</w:t>
      </w:r>
      <w:r w:rsidRPr="00521A85">
        <w:rPr>
          <w:rFonts w:ascii="Lucida Sans" w:hAnsi="Lucida Sans"/>
          <w:sz w:val="22"/>
          <w:szCs w:val="22"/>
        </w:rPr>
        <w:t xml:space="preserve">conomics or </w:t>
      </w:r>
      <w:r w:rsidR="00356FAC" w:rsidRPr="00521A85">
        <w:rPr>
          <w:rFonts w:ascii="Lucida Sans" w:hAnsi="Lucida Sans"/>
          <w:sz w:val="22"/>
          <w:szCs w:val="22"/>
        </w:rPr>
        <w:t>s</w:t>
      </w:r>
      <w:r w:rsidRPr="00521A85">
        <w:rPr>
          <w:rFonts w:ascii="Lucida Sans" w:hAnsi="Lucida Sans"/>
          <w:sz w:val="22"/>
          <w:szCs w:val="22"/>
        </w:rPr>
        <w:t xml:space="preserve">tatistics, making it suitable both for students exploring </w:t>
      </w:r>
      <w:r w:rsidR="00356FAC" w:rsidRPr="00521A85">
        <w:rPr>
          <w:rFonts w:ascii="Lucida Sans" w:hAnsi="Lucida Sans"/>
          <w:sz w:val="22"/>
          <w:szCs w:val="22"/>
        </w:rPr>
        <w:t>e</w:t>
      </w:r>
      <w:r w:rsidRPr="00521A85">
        <w:rPr>
          <w:rFonts w:ascii="Lucida Sans" w:hAnsi="Lucida Sans"/>
          <w:sz w:val="22"/>
          <w:szCs w:val="22"/>
        </w:rPr>
        <w:t>conomics for the first time</w:t>
      </w:r>
      <w:r w:rsidR="00356FAC" w:rsidRPr="00521A85">
        <w:rPr>
          <w:rFonts w:ascii="Lucida Sans" w:hAnsi="Lucida Sans"/>
          <w:sz w:val="22"/>
          <w:szCs w:val="22"/>
        </w:rPr>
        <w:t>,</w:t>
      </w:r>
      <w:r w:rsidRPr="00521A85">
        <w:rPr>
          <w:rFonts w:ascii="Lucida Sans" w:hAnsi="Lucida Sans"/>
          <w:sz w:val="22"/>
          <w:szCs w:val="22"/>
        </w:rPr>
        <w:t xml:space="preserve"> a</w:t>
      </w:r>
      <w:r w:rsidR="00356FAC" w:rsidRPr="00521A85">
        <w:rPr>
          <w:rFonts w:ascii="Lucida Sans" w:hAnsi="Lucida Sans"/>
          <w:sz w:val="22"/>
          <w:szCs w:val="22"/>
        </w:rPr>
        <w:t>s well as</w:t>
      </w:r>
      <w:r w:rsidRPr="00521A85">
        <w:rPr>
          <w:rFonts w:ascii="Lucida Sans" w:hAnsi="Lucida Sans"/>
          <w:sz w:val="22"/>
          <w:szCs w:val="22"/>
        </w:rPr>
        <w:t xml:space="preserve"> </w:t>
      </w:r>
      <w:r w:rsidR="003A56C1" w:rsidRPr="00521A85">
        <w:rPr>
          <w:rFonts w:ascii="Lucida Sans" w:hAnsi="Lucida Sans"/>
          <w:sz w:val="22"/>
          <w:szCs w:val="22"/>
        </w:rPr>
        <w:t xml:space="preserve">for </w:t>
      </w:r>
      <w:r w:rsidRPr="00521A85">
        <w:rPr>
          <w:rFonts w:ascii="Lucida Sans" w:hAnsi="Lucida Sans"/>
          <w:sz w:val="22"/>
          <w:szCs w:val="22"/>
        </w:rPr>
        <w:t>more advanced students. Topics include equality of opportunity, education, racial disparities, innovation and entrepreneurship, health care, climate change, criminal justice, and tax policy. In the context of these topics, the course will also provide an introduction to basic methods in data science, including regression, causal inference, and machine learning. The course will include discussions with leading researchers and practitioners who use big data in real-world applications.</w:t>
      </w:r>
    </w:p>
    <w:p w14:paraId="4FF6AE53" w14:textId="77777777" w:rsidR="00BD31FA" w:rsidRPr="00A9541E" w:rsidRDefault="00BD31FA" w:rsidP="009F592E">
      <w:pPr>
        <w:jc w:val="both"/>
        <w:rPr>
          <w:rFonts w:ascii="Lucida Sans" w:hAnsi="Lucida Sans"/>
          <w:sz w:val="36"/>
          <w:szCs w:val="36"/>
        </w:rPr>
      </w:pPr>
    </w:p>
    <w:p w14:paraId="0FA6FAF6" w14:textId="77777777" w:rsidR="00C24D90" w:rsidRPr="00C24D90" w:rsidRDefault="00C24D90" w:rsidP="00E028B3">
      <w:pPr>
        <w:pStyle w:val="Default"/>
        <w:jc w:val="both"/>
        <w:rPr>
          <w:rFonts w:ascii="Lucida Sans" w:hAnsi="Lucida Sans"/>
          <w:b/>
          <w:bCs/>
          <w:color w:val="767171" w:themeColor="background2" w:themeShade="80"/>
          <w:sz w:val="22"/>
          <w:szCs w:val="22"/>
        </w:rPr>
      </w:pPr>
      <w:r w:rsidRPr="00C24D90">
        <w:rPr>
          <w:rFonts w:ascii="Lucida Sans" w:hAnsi="Lucida Sans"/>
          <w:b/>
          <w:bCs/>
          <w:color w:val="2DB6A4"/>
          <w:sz w:val="22"/>
          <w:szCs w:val="22"/>
        </w:rPr>
        <w:t>INSTRUCTORS</w:t>
      </w:r>
    </w:p>
    <w:p w14:paraId="71542672" w14:textId="77777777" w:rsidR="00C24D90" w:rsidRDefault="00C24D90" w:rsidP="00E028B3">
      <w:pPr>
        <w:pStyle w:val="Default"/>
        <w:jc w:val="both"/>
        <w:rPr>
          <w:rFonts w:ascii="Lucida Sans" w:hAnsi="Lucida Sans"/>
          <w:b/>
          <w:bCs/>
          <w:color w:val="767171" w:themeColor="background2" w:themeShade="80"/>
          <w:sz w:val="22"/>
          <w:szCs w:val="22"/>
        </w:rPr>
      </w:pPr>
    </w:p>
    <w:p w14:paraId="62122E64" w14:textId="13F67787" w:rsidR="00E028B3" w:rsidRPr="00521A85" w:rsidRDefault="00645F9A" w:rsidP="00E028B3">
      <w:pPr>
        <w:pStyle w:val="Default"/>
        <w:jc w:val="both"/>
        <w:rPr>
          <w:rFonts w:ascii="Lucida Sans" w:hAnsi="Lucida Sans"/>
          <w:bCs/>
          <w:color w:val="auto"/>
          <w:sz w:val="22"/>
          <w:szCs w:val="22"/>
        </w:rPr>
      </w:pPr>
      <w:hyperlink r:id="rId15" w:history="1">
        <w:r w:rsidR="00E028B3" w:rsidRPr="004228F8">
          <w:rPr>
            <w:rStyle w:val="Hyperlink"/>
            <w:rFonts w:ascii="Lucida Sans" w:hAnsi="Lucida Sans"/>
            <w:bCs/>
            <w:color w:val="29B6A4"/>
            <w:sz w:val="22"/>
            <w:szCs w:val="22"/>
          </w:rPr>
          <w:t>Raj Chetty</w:t>
        </w:r>
      </w:hyperlink>
      <w:r w:rsidR="00E028B3" w:rsidRPr="004228F8">
        <w:rPr>
          <w:rFonts w:ascii="Lucida Sans" w:hAnsi="Lucida Sans"/>
          <w:bCs/>
          <w:sz w:val="22"/>
          <w:szCs w:val="22"/>
        </w:rPr>
        <w:t xml:space="preserve"> </w:t>
      </w:r>
      <w:r w:rsidR="00E028B3" w:rsidRPr="00521A85">
        <w:rPr>
          <w:rFonts w:ascii="Lucida Sans" w:hAnsi="Lucida Sans"/>
          <w:bCs/>
          <w:color w:val="auto"/>
          <w:sz w:val="22"/>
          <w:szCs w:val="22"/>
        </w:rPr>
        <w:t xml:space="preserve">is the William A. Ackman Professor of Economics at Harvard. Raj’s </w:t>
      </w:r>
      <w:hyperlink r:id="rId16" w:history="1">
        <w:r w:rsidR="00E028B3" w:rsidRPr="009F3536">
          <w:rPr>
            <w:rStyle w:val="Hyperlink"/>
            <w:rFonts w:ascii="Lucida Sans" w:hAnsi="Lucida Sans"/>
            <w:bCs/>
            <w:color w:val="29B6A4"/>
            <w:sz w:val="22"/>
            <w:szCs w:val="22"/>
          </w:rPr>
          <w:t>current research</w:t>
        </w:r>
      </w:hyperlink>
      <w:r w:rsidR="00E028B3" w:rsidRPr="00521A85">
        <w:rPr>
          <w:rFonts w:ascii="Lucida Sans" w:hAnsi="Lucida Sans"/>
          <w:bCs/>
          <w:color w:val="auto"/>
          <w:sz w:val="22"/>
          <w:szCs w:val="22"/>
        </w:rPr>
        <w:t xml:space="preserve">, in collaboration with his </w:t>
      </w:r>
      <w:hyperlink r:id="rId17" w:history="1">
        <w:r w:rsidR="00E028B3" w:rsidRPr="004228F8">
          <w:rPr>
            <w:rStyle w:val="Hyperlink"/>
            <w:rFonts w:ascii="Lucida Sans" w:hAnsi="Lucida Sans"/>
            <w:bCs/>
            <w:color w:val="29B6A4"/>
            <w:sz w:val="22"/>
            <w:szCs w:val="22"/>
          </w:rPr>
          <w:t>Opportunity Insights</w:t>
        </w:r>
      </w:hyperlink>
      <w:r w:rsidR="00E028B3" w:rsidRPr="004228F8">
        <w:rPr>
          <w:rFonts w:ascii="Lucida Sans" w:hAnsi="Lucida Sans"/>
          <w:bCs/>
          <w:sz w:val="22"/>
          <w:szCs w:val="22"/>
        </w:rPr>
        <w:t xml:space="preserve"> </w:t>
      </w:r>
      <w:r w:rsidR="00E028B3" w:rsidRPr="00521A85">
        <w:rPr>
          <w:rFonts w:ascii="Lucida Sans" w:hAnsi="Lucida Sans"/>
          <w:bCs/>
          <w:color w:val="auto"/>
          <w:sz w:val="22"/>
          <w:szCs w:val="22"/>
        </w:rPr>
        <w:t>research team, focuses on equality of opportunity: how can we given children from disadvantaged backgrounds the best chances of succeeding? Raj got his AB from Harvard in 2000 (where he lived in Hurlbut Hall as a first-year and</w:t>
      </w:r>
      <w:r w:rsidR="00AC403F" w:rsidRPr="00521A85">
        <w:rPr>
          <w:rFonts w:ascii="Lucida Sans" w:hAnsi="Lucida Sans"/>
          <w:bCs/>
          <w:color w:val="auto"/>
          <w:sz w:val="22"/>
          <w:szCs w:val="22"/>
        </w:rPr>
        <w:t xml:space="preserve"> then</w:t>
      </w:r>
      <w:r w:rsidR="00E028B3" w:rsidRPr="00521A85">
        <w:rPr>
          <w:rFonts w:ascii="Lucida Sans" w:hAnsi="Lucida Sans"/>
          <w:bCs/>
          <w:color w:val="auto"/>
          <w:sz w:val="22"/>
          <w:szCs w:val="22"/>
        </w:rPr>
        <w:t xml:space="preserve"> Pforzheimer House) and Ph.D. in 2003. </w:t>
      </w:r>
    </w:p>
    <w:p w14:paraId="6E8A9528" w14:textId="77777777" w:rsidR="00E028B3" w:rsidRPr="004228F8" w:rsidRDefault="00E028B3" w:rsidP="00E028B3">
      <w:pPr>
        <w:pStyle w:val="Default"/>
        <w:jc w:val="both"/>
        <w:rPr>
          <w:rFonts w:ascii="Lucida Sans" w:hAnsi="Lucida Sans"/>
          <w:bCs/>
          <w:sz w:val="22"/>
          <w:szCs w:val="22"/>
        </w:rPr>
      </w:pPr>
    </w:p>
    <w:p w14:paraId="55890FC6" w14:textId="77777777" w:rsidR="00E028B3" w:rsidRPr="004228F8" w:rsidRDefault="00645F9A" w:rsidP="00E028B3">
      <w:pPr>
        <w:pStyle w:val="Default"/>
        <w:jc w:val="both"/>
        <w:rPr>
          <w:rFonts w:ascii="Lucida Sans" w:hAnsi="Lucida Sans"/>
          <w:bCs/>
          <w:color w:val="767171" w:themeColor="background2" w:themeShade="80"/>
          <w:sz w:val="22"/>
          <w:szCs w:val="22"/>
        </w:rPr>
      </w:pPr>
      <w:hyperlink r:id="rId18" w:history="1">
        <w:r w:rsidR="00E028B3" w:rsidRPr="004228F8">
          <w:rPr>
            <w:rStyle w:val="Hyperlink"/>
            <w:rFonts w:ascii="Lucida Sans" w:hAnsi="Lucida Sans"/>
            <w:bCs/>
            <w:color w:val="29B6A4"/>
            <w:sz w:val="22"/>
            <w:szCs w:val="22"/>
          </w:rPr>
          <w:t>Gregory Bruich</w:t>
        </w:r>
      </w:hyperlink>
      <w:r w:rsidR="00E028B3" w:rsidRPr="004228F8">
        <w:rPr>
          <w:rFonts w:ascii="Lucida Sans" w:hAnsi="Lucida Sans"/>
          <w:bCs/>
          <w:sz w:val="22"/>
          <w:szCs w:val="22"/>
        </w:rPr>
        <w:t xml:space="preserve"> </w:t>
      </w:r>
      <w:r w:rsidR="00E028B3" w:rsidRPr="00521A85">
        <w:rPr>
          <w:rFonts w:ascii="Lucida Sans" w:hAnsi="Lucida Sans"/>
          <w:bCs/>
          <w:color w:val="auto"/>
          <w:sz w:val="22"/>
          <w:szCs w:val="22"/>
        </w:rPr>
        <w:t xml:space="preserve">is a Lecturer in the Department of Economics at Harvard. He received his Ph.D. from the Department of Economics at Harvard University and his BA and BS from UC-Berkeley (where he took courses and worked with Raj).  His research has focused on topics such as the impact of food stamp benefits on consumption and disability insurance on labor supply. In addition to Economics 50, he also teaches undergraduate and Ph.D.-level econometrics classes at Harvard. He is the Department of Economics’ Concentration Adviser for Dunster House and Mather House.   </w:t>
      </w:r>
    </w:p>
    <w:p w14:paraId="3EE019D1" w14:textId="0D8929B8" w:rsidR="00845E67" w:rsidRPr="004228F8" w:rsidRDefault="00845E67" w:rsidP="00E028B3">
      <w:pPr>
        <w:pStyle w:val="Default"/>
        <w:jc w:val="both"/>
        <w:rPr>
          <w:rFonts w:ascii="Lucida Sans" w:hAnsi="Lucida Sans"/>
          <w:color w:val="767171" w:themeColor="background2" w:themeShade="80"/>
          <w:sz w:val="22"/>
          <w:szCs w:val="22"/>
        </w:rPr>
      </w:pPr>
      <w:r w:rsidRPr="004228F8">
        <w:rPr>
          <w:rFonts w:ascii="Lucida Sans" w:hAnsi="Lucida Sans"/>
          <w:color w:val="767171" w:themeColor="background2" w:themeShade="80"/>
          <w:sz w:val="22"/>
          <w:szCs w:val="22"/>
        </w:rPr>
        <w:br w:type="page"/>
      </w:r>
    </w:p>
    <w:p w14:paraId="407207D1" w14:textId="77777777" w:rsidR="009F592E" w:rsidRPr="002A2778" w:rsidRDefault="009F592E" w:rsidP="00CB71D1">
      <w:pPr>
        <w:ind w:left="720" w:hanging="720"/>
        <w:jc w:val="both"/>
        <w:rPr>
          <w:rFonts w:ascii="Lucida Sans" w:hAnsi="Lucida Sans"/>
          <w:color w:val="2DB6A4"/>
          <w:sz w:val="22"/>
          <w:szCs w:val="22"/>
        </w:rPr>
      </w:pPr>
    </w:p>
    <w:p w14:paraId="3C837DEF" w14:textId="77777777" w:rsidR="00854215" w:rsidRPr="00854215" w:rsidRDefault="00AA2D87" w:rsidP="00854215">
      <w:pPr>
        <w:jc w:val="both"/>
        <w:rPr>
          <w:rFonts w:ascii="Lucida Sans" w:hAnsi="Lucida Sans"/>
          <w:color w:val="29B6A4"/>
          <w:sz w:val="22"/>
          <w:szCs w:val="22"/>
        </w:rPr>
      </w:pPr>
      <w:r w:rsidRPr="00854215">
        <w:rPr>
          <w:rFonts w:ascii="Lucida Sans" w:hAnsi="Lucida Sans"/>
          <w:b/>
          <w:bCs/>
          <w:color w:val="29B6A4"/>
          <w:sz w:val="22"/>
          <w:szCs w:val="22"/>
        </w:rPr>
        <w:t>LAB</w:t>
      </w:r>
      <w:r w:rsidR="00845E67" w:rsidRPr="00854215">
        <w:rPr>
          <w:rFonts w:ascii="Lucida Sans" w:hAnsi="Lucida Sans"/>
          <w:b/>
          <w:bCs/>
          <w:color w:val="29B6A4"/>
          <w:sz w:val="22"/>
          <w:szCs w:val="22"/>
        </w:rPr>
        <w:t>S</w:t>
      </w:r>
    </w:p>
    <w:p w14:paraId="102000B7" w14:textId="77777777" w:rsidR="00854215" w:rsidRPr="00854215" w:rsidRDefault="00854215" w:rsidP="00854215">
      <w:pPr>
        <w:jc w:val="both"/>
        <w:rPr>
          <w:rFonts w:ascii="Lucida Sans" w:hAnsi="Lucida Sans"/>
          <w:color w:val="767171" w:themeColor="background2" w:themeShade="80"/>
          <w:sz w:val="36"/>
          <w:szCs w:val="36"/>
        </w:rPr>
      </w:pPr>
    </w:p>
    <w:p w14:paraId="695DE58B" w14:textId="1B831DEE" w:rsidR="000A036A" w:rsidRPr="00521A85" w:rsidRDefault="00845E67" w:rsidP="00854215">
      <w:pPr>
        <w:jc w:val="both"/>
        <w:rPr>
          <w:rFonts w:ascii="Lucida Sans" w:hAnsi="Lucida Sans"/>
          <w:sz w:val="22"/>
          <w:szCs w:val="22"/>
        </w:rPr>
      </w:pPr>
      <w:r w:rsidRPr="00521A85">
        <w:rPr>
          <w:rFonts w:ascii="Lucida Sans" w:hAnsi="Lucida Sans"/>
          <w:sz w:val="22"/>
          <w:szCs w:val="22"/>
        </w:rPr>
        <w:t xml:space="preserve">Labs (sections), held once a week for 75 minutes, are designed to give you hands-on experience in </w:t>
      </w:r>
      <w:r w:rsidRPr="00521A85">
        <w:rPr>
          <w:rFonts w:ascii="Lucida Sans" w:hAnsi="Lucida Sans"/>
          <w:i/>
          <w:sz w:val="22"/>
          <w:szCs w:val="22"/>
        </w:rPr>
        <w:t xml:space="preserve">doing </w:t>
      </w:r>
      <w:r w:rsidRPr="00521A85">
        <w:rPr>
          <w:rFonts w:ascii="Lucida Sans" w:hAnsi="Lucida Sans"/>
          <w:sz w:val="22"/>
          <w:szCs w:val="22"/>
        </w:rPr>
        <w:t>economics yourself by working through empirical problems with your teaching fellow. Please bring your computer. There will be two types of labs:</w:t>
      </w:r>
    </w:p>
    <w:p w14:paraId="436C3DB3" w14:textId="77777777" w:rsidR="002F73DA" w:rsidRPr="00854215" w:rsidRDefault="002F73DA" w:rsidP="004878B3">
      <w:pPr>
        <w:jc w:val="both"/>
        <w:rPr>
          <w:rFonts w:ascii="Lucida Sans" w:hAnsi="Lucida Sans"/>
          <w:sz w:val="8"/>
          <w:szCs w:val="8"/>
        </w:rPr>
      </w:pPr>
    </w:p>
    <w:p w14:paraId="2A87D08C" w14:textId="0B74F43C" w:rsidR="002F73DA" w:rsidRPr="00845E67" w:rsidRDefault="002F73DA" w:rsidP="004878B3">
      <w:pPr>
        <w:pStyle w:val="ListParagraph"/>
        <w:numPr>
          <w:ilvl w:val="0"/>
          <w:numId w:val="2"/>
        </w:numPr>
        <w:spacing w:line="259" w:lineRule="auto"/>
        <w:jc w:val="both"/>
        <w:rPr>
          <w:rFonts w:ascii="Lucida Sans" w:hAnsi="Lucida Sans"/>
          <w:i/>
          <w:iCs/>
          <w:color w:val="767171" w:themeColor="background2" w:themeShade="80"/>
          <w:sz w:val="22"/>
          <w:szCs w:val="22"/>
        </w:rPr>
      </w:pPr>
      <w:r w:rsidRPr="00854215">
        <w:rPr>
          <w:rFonts w:ascii="Lucida Sans" w:hAnsi="Lucida Sans"/>
          <w:color w:val="29B6A4"/>
          <w:sz w:val="22"/>
          <w:szCs w:val="22"/>
        </w:rPr>
        <w:t xml:space="preserve">No Prerequisite </w:t>
      </w:r>
      <w:r w:rsidR="002A7BA2" w:rsidRPr="00854215">
        <w:rPr>
          <w:rFonts w:ascii="Lucida Sans" w:hAnsi="Lucida Sans"/>
          <w:color w:val="29B6A4"/>
          <w:sz w:val="22"/>
          <w:szCs w:val="22"/>
        </w:rPr>
        <w:t>l</w:t>
      </w:r>
      <w:r w:rsidRPr="00854215">
        <w:rPr>
          <w:rFonts w:ascii="Lucida Sans" w:hAnsi="Lucida Sans"/>
          <w:color w:val="29B6A4"/>
          <w:sz w:val="22"/>
          <w:szCs w:val="22"/>
        </w:rPr>
        <w:t>ab</w:t>
      </w:r>
      <w:r w:rsidR="002A7BA2" w:rsidRPr="00854215">
        <w:rPr>
          <w:rFonts w:ascii="Lucida Sans" w:hAnsi="Lucida Sans"/>
          <w:color w:val="29B6A4"/>
          <w:sz w:val="22"/>
          <w:szCs w:val="22"/>
        </w:rPr>
        <w:t>s</w:t>
      </w:r>
      <w:r w:rsidR="00BE2BDA" w:rsidRPr="00854215">
        <w:rPr>
          <w:rFonts w:ascii="Lucida Sans" w:hAnsi="Lucida Sans"/>
          <w:color w:val="29B6A4"/>
          <w:sz w:val="22"/>
          <w:szCs w:val="22"/>
        </w:rPr>
        <w:t>:</w:t>
      </w:r>
      <w:r w:rsidR="00BE2BDA" w:rsidRPr="00854215">
        <w:rPr>
          <w:rFonts w:ascii="Lucida Sans" w:hAnsi="Lucida Sans"/>
          <w:iCs/>
          <w:color w:val="29B6A4"/>
          <w:sz w:val="22"/>
          <w:szCs w:val="22"/>
        </w:rPr>
        <w:t xml:space="preserve"> </w:t>
      </w:r>
      <w:r w:rsidR="00BE2BDA" w:rsidRPr="00521A85">
        <w:rPr>
          <w:rFonts w:ascii="Lucida Sans" w:hAnsi="Lucida Sans"/>
          <w:iCs/>
          <w:sz w:val="22"/>
          <w:szCs w:val="22"/>
        </w:rPr>
        <w:t>no specific background or prior knowledge required</w:t>
      </w:r>
      <w:r w:rsidR="002A7BA2" w:rsidRPr="00521A85">
        <w:rPr>
          <w:rFonts w:ascii="Lucida Sans" w:hAnsi="Lucida Sans"/>
          <w:iCs/>
          <w:sz w:val="22"/>
          <w:szCs w:val="22"/>
        </w:rPr>
        <w:t xml:space="preserve"> – we’re confident we’ll be able to bring you up to speed!</w:t>
      </w:r>
    </w:p>
    <w:p w14:paraId="20CA5EB7" w14:textId="77777777" w:rsidR="00845E67" w:rsidRPr="00854215" w:rsidRDefault="00845E67" w:rsidP="00845E67">
      <w:pPr>
        <w:pStyle w:val="ListParagraph"/>
        <w:spacing w:line="259" w:lineRule="auto"/>
        <w:jc w:val="both"/>
        <w:rPr>
          <w:rFonts w:ascii="Lucida Sans" w:hAnsi="Lucida Sans"/>
          <w:i/>
          <w:iCs/>
          <w:color w:val="767171" w:themeColor="background2" w:themeShade="80"/>
          <w:sz w:val="8"/>
          <w:szCs w:val="8"/>
        </w:rPr>
      </w:pPr>
    </w:p>
    <w:p w14:paraId="37586081" w14:textId="64DC0FE1" w:rsidR="002F73DA" w:rsidRPr="00521A85" w:rsidRDefault="002A7BA2" w:rsidP="004878B3">
      <w:pPr>
        <w:pStyle w:val="ListParagraph"/>
        <w:numPr>
          <w:ilvl w:val="0"/>
          <w:numId w:val="2"/>
        </w:numPr>
        <w:spacing w:line="259" w:lineRule="auto"/>
        <w:jc w:val="both"/>
        <w:rPr>
          <w:rFonts w:ascii="Lucida Sans" w:hAnsi="Lucida Sans"/>
          <w:sz w:val="22"/>
          <w:szCs w:val="22"/>
        </w:rPr>
      </w:pPr>
      <w:r w:rsidRPr="00854215">
        <w:rPr>
          <w:rFonts w:ascii="Lucida Sans" w:hAnsi="Lucida Sans"/>
          <w:color w:val="29B6A4"/>
          <w:sz w:val="22"/>
          <w:szCs w:val="22"/>
        </w:rPr>
        <w:t>Prerequisite l</w:t>
      </w:r>
      <w:r w:rsidR="002F73DA" w:rsidRPr="00854215">
        <w:rPr>
          <w:rFonts w:ascii="Lucida Sans" w:hAnsi="Lucida Sans"/>
          <w:color w:val="29B6A4"/>
          <w:sz w:val="22"/>
          <w:szCs w:val="22"/>
        </w:rPr>
        <w:t>ab</w:t>
      </w:r>
      <w:r w:rsidRPr="00854215">
        <w:rPr>
          <w:rFonts w:ascii="Lucida Sans" w:hAnsi="Lucida Sans"/>
          <w:color w:val="29B6A4"/>
          <w:sz w:val="22"/>
          <w:szCs w:val="22"/>
        </w:rPr>
        <w:t>s</w:t>
      </w:r>
      <w:r w:rsidR="002F73DA" w:rsidRPr="00854215">
        <w:rPr>
          <w:rFonts w:ascii="Lucida Sans" w:hAnsi="Lucida Sans"/>
          <w:color w:val="29B6A4"/>
          <w:sz w:val="22"/>
          <w:szCs w:val="22"/>
        </w:rPr>
        <w:t xml:space="preserve">: </w:t>
      </w:r>
      <w:r w:rsidR="002F73DA" w:rsidRPr="00521A85">
        <w:rPr>
          <w:rFonts w:ascii="Lucida Sans" w:hAnsi="Lucida Sans"/>
          <w:sz w:val="22"/>
          <w:szCs w:val="22"/>
        </w:rPr>
        <w:t xml:space="preserve">prerequisite of previous completion of </w:t>
      </w:r>
      <w:r w:rsidR="00DC0018" w:rsidRPr="00521A85">
        <w:rPr>
          <w:rFonts w:ascii="Lucida Sans" w:hAnsi="Lucida Sans"/>
          <w:sz w:val="22"/>
          <w:szCs w:val="22"/>
        </w:rPr>
        <w:t>one of the following: a</w:t>
      </w:r>
      <w:r w:rsidR="002F73DA" w:rsidRPr="00521A85">
        <w:rPr>
          <w:rFonts w:ascii="Lucida Sans" w:hAnsi="Lucida Sans"/>
          <w:sz w:val="22"/>
          <w:szCs w:val="22"/>
        </w:rPr>
        <w:t xml:space="preserve"> statistics class (Stat 100, 104, 110, or equivalent)</w:t>
      </w:r>
      <w:r w:rsidR="00BE2BDA" w:rsidRPr="00521A85">
        <w:rPr>
          <w:rFonts w:ascii="Lucida Sans" w:hAnsi="Lucida Sans"/>
          <w:sz w:val="22"/>
          <w:szCs w:val="22"/>
        </w:rPr>
        <w:t xml:space="preserve"> OR</w:t>
      </w:r>
      <w:r w:rsidR="002F73DA" w:rsidRPr="00521A85">
        <w:rPr>
          <w:rFonts w:ascii="Lucida Sans" w:hAnsi="Lucida Sans"/>
          <w:sz w:val="22"/>
          <w:szCs w:val="22"/>
        </w:rPr>
        <w:t xml:space="preserve"> </w:t>
      </w:r>
      <w:r w:rsidR="00BE2BDA" w:rsidRPr="00521A85">
        <w:rPr>
          <w:rFonts w:ascii="Lucida Sans" w:hAnsi="Lucida Sans"/>
          <w:sz w:val="22"/>
          <w:szCs w:val="22"/>
        </w:rPr>
        <w:t>an econometrics class (</w:t>
      </w:r>
      <w:r w:rsidR="00DC0018" w:rsidRPr="00521A85">
        <w:rPr>
          <w:rFonts w:ascii="Lucida Sans" w:hAnsi="Lucida Sans"/>
          <w:sz w:val="22"/>
          <w:szCs w:val="22"/>
        </w:rPr>
        <w:t xml:space="preserve">previous or concurrent enrollment in </w:t>
      </w:r>
      <w:r w:rsidR="00BE2BDA" w:rsidRPr="00521A85">
        <w:rPr>
          <w:rFonts w:ascii="Lucida Sans" w:hAnsi="Lucida Sans"/>
          <w:sz w:val="22"/>
          <w:szCs w:val="22"/>
        </w:rPr>
        <w:t>Economics 1123/1126) OR</w:t>
      </w:r>
      <w:r w:rsidR="002F73DA" w:rsidRPr="00521A85">
        <w:rPr>
          <w:rFonts w:ascii="Lucida Sans" w:hAnsi="Lucida Sans"/>
          <w:sz w:val="22"/>
          <w:szCs w:val="22"/>
        </w:rPr>
        <w:t xml:space="preserve"> a computer science class.</w:t>
      </w:r>
    </w:p>
    <w:p w14:paraId="547AFFF1" w14:textId="77777777" w:rsidR="002F73DA" w:rsidRPr="00854215" w:rsidRDefault="002F73DA" w:rsidP="004878B3">
      <w:pPr>
        <w:jc w:val="both"/>
        <w:rPr>
          <w:rFonts w:ascii="Lucida Sans" w:hAnsi="Lucida Sans"/>
          <w:color w:val="767171" w:themeColor="background2" w:themeShade="80"/>
          <w:sz w:val="8"/>
          <w:szCs w:val="8"/>
        </w:rPr>
      </w:pPr>
    </w:p>
    <w:p w14:paraId="48C7FC40" w14:textId="1E2AE409" w:rsidR="00833EC5" w:rsidRPr="00521A85" w:rsidRDefault="003D4316" w:rsidP="004878B3">
      <w:pPr>
        <w:jc w:val="both"/>
        <w:rPr>
          <w:rFonts w:ascii="Lucida Sans" w:hAnsi="Lucida Sans"/>
          <w:sz w:val="22"/>
          <w:szCs w:val="22"/>
        </w:rPr>
      </w:pPr>
      <w:r w:rsidRPr="00521A85">
        <w:rPr>
          <w:rFonts w:ascii="Lucida Sans" w:hAnsi="Lucida Sans"/>
          <w:sz w:val="22"/>
          <w:szCs w:val="22"/>
        </w:rPr>
        <w:t xml:space="preserve">If you are unsure about which lab is better for you, </w:t>
      </w:r>
      <w:r w:rsidR="009D502D" w:rsidRPr="00521A85">
        <w:rPr>
          <w:rFonts w:ascii="Lucida Sans" w:hAnsi="Lucida Sans"/>
          <w:sz w:val="22"/>
          <w:szCs w:val="22"/>
        </w:rPr>
        <w:t xml:space="preserve">please </w:t>
      </w:r>
      <w:r w:rsidRPr="00521A85">
        <w:rPr>
          <w:rFonts w:ascii="Lucida Sans" w:hAnsi="Lucida Sans"/>
          <w:sz w:val="22"/>
          <w:szCs w:val="22"/>
        </w:rPr>
        <w:t>discuss with Greg</w:t>
      </w:r>
      <w:r w:rsidR="00F13856" w:rsidRPr="00521A85">
        <w:rPr>
          <w:rFonts w:ascii="Lucida Sans" w:hAnsi="Lucida Sans"/>
          <w:sz w:val="22"/>
          <w:szCs w:val="22"/>
        </w:rPr>
        <w:t>ory</w:t>
      </w:r>
      <w:r w:rsidRPr="00521A85">
        <w:rPr>
          <w:rFonts w:ascii="Lucida Sans" w:hAnsi="Lucida Sans"/>
          <w:sz w:val="22"/>
          <w:szCs w:val="22"/>
        </w:rPr>
        <w:t xml:space="preserve"> Bruich or </w:t>
      </w:r>
      <w:r w:rsidR="009D502D" w:rsidRPr="00521A85">
        <w:rPr>
          <w:rFonts w:ascii="Lucida Sans" w:hAnsi="Lucida Sans"/>
          <w:sz w:val="22"/>
          <w:szCs w:val="22"/>
        </w:rPr>
        <w:t>the</w:t>
      </w:r>
      <w:r w:rsidRPr="00521A85">
        <w:rPr>
          <w:rFonts w:ascii="Lucida Sans" w:hAnsi="Lucida Sans"/>
          <w:sz w:val="22"/>
          <w:szCs w:val="22"/>
        </w:rPr>
        <w:t xml:space="preserve"> teaching fellows</w:t>
      </w:r>
      <w:r w:rsidR="00DC0018" w:rsidRPr="00521A85">
        <w:rPr>
          <w:rFonts w:ascii="Lucida Sans" w:hAnsi="Lucida Sans"/>
          <w:sz w:val="22"/>
          <w:szCs w:val="22"/>
        </w:rPr>
        <w:t xml:space="preserve">. </w:t>
      </w:r>
      <w:r w:rsidR="009D502D" w:rsidRPr="00521A85">
        <w:rPr>
          <w:rFonts w:ascii="Lucida Sans" w:hAnsi="Lucida Sans"/>
          <w:sz w:val="22"/>
          <w:szCs w:val="22"/>
        </w:rPr>
        <w:t>B</w:t>
      </w:r>
      <w:r w:rsidR="00DC0018" w:rsidRPr="00521A85">
        <w:rPr>
          <w:rFonts w:ascii="Lucida Sans" w:hAnsi="Lucida Sans"/>
          <w:sz w:val="22"/>
          <w:szCs w:val="22"/>
        </w:rPr>
        <w:t xml:space="preserve">oth labs cover the same core content and course </w:t>
      </w:r>
      <w:r w:rsidRPr="00521A85">
        <w:rPr>
          <w:rFonts w:ascii="Lucida Sans" w:hAnsi="Lucida Sans"/>
          <w:sz w:val="22"/>
          <w:szCs w:val="22"/>
        </w:rPr>
        <w:t>g</w:t>
      </w:r>
      <w:r w:rsidR="005F7A63" w:rsidRPr="00521A85">
        <w:rPr>
          <w:rFonts w:ascii="Lucida Sans" w:hAnsi="Lucida Sans"/>
          <w:sz w:val="22"/>
          <w:szCs w:val="22"/>
        </w:rPr>
        <w:t>rades</w:t>
      </w:r>
      <w:r w:rsidR="002F73DA" w:rsidRPr="00521A85">
        <w:rPr>
          <w:rFonts w:ascii="Lucida Sans" w:hAnsi="Lucida Sans"/>
          <w:sz w:val="22"/>
          <w:szCs w:val="22"/>
        </w:rPr>
        <w:t xml:space="preserve"> </w:t>
      </w:r>
      <w:r w:rsidR="002F73DA" w:rsidRPr="00521A85">
        <w:rPr>
          <w:rFonts w:ascii="Lucida Sans" w:hAnsi="Lucida Sans"/>
          <w:i/>
          <w:sz w:val="22"/>
          <w:szCs w:val="22"/>
        </w:rPr>
        <w:t>d</w:t>
      </w:r>
      <w:r w:rsidRPr="00521A85">
        <w:rPr>
          <w:rFonts w:ascii="Lucida Sans" w:hAnsi="Lucida Sans"/>
          <w:i/>
          <w:sz w:val="22"/>
          <w:szCs w:val="22"/>
        </w:rPr>
        <w:t>id</w:t>
      </w:r>
      <w:r w:rsidR="002F73DA" w:rsidRPr="00521A85">
        <w:rPr>
          <w:rFonts w:ascii="Lucida Sans" w:hAnsi="Lucida Sans"/>
          <w:i/>
          <w:sz w:val="22"/>
          <w:szCs w:val="22"/>
        </w:rPr>
        <w:t xml:space="preserve"> </w:t>
      </w:r>
      <w:r w:rsidR="002F73DA" w:rsidRPr="00521A85">
        <w:rPr>
          <w:rFonts w:ascii="Lucida Sans" w:hAnsi="Lucida Sans"/>
          <w:bCs/>
          <w:i/>
          <w:sz w:val="22"/>
          <w:szCs w:val="22"/>
        </w:rPr>
        <w:t>not</w:t>
      </w:r>
      <w:r w:rsidR="002F73DA" w:rsidRPr="00521A85">
        <w:rPr>
          <w:rFonts w:ascii="Lucida Sans" w:hAnsi="Lucida Sans"/>
          <w:i/>
          <w:sz w:val="22"/>
          <w:szCs w:val="22"/>
        </w:rPr>
        <w:t xml:space="preserve"> diffe</w:t>
      </w:r>
      <w:r w:rsidR="00F934D6" w:rsidRPr="00521A85">
        <w:rPr>
          <w:rFonts w:ascii="Lucida Sans" w:hAnsi="Lucida Sans"/>
          <w:i/>
          <w:sz w:val="22"/>
          <w:szCs w:val="22"/>
        </w:rPr>
        <w:t>r</w:t>
      </w:r>
      <w:r w:rsidR="00F934D6" w:rsidRPr="00521A85">
        <w:rPr>
          <w:rFonts w:ascii="Lucida Sans" w:hAnsi="Lucida Sans"/>
          <w:sz w:val="22"/>
          <w:szCs w:val="22"/>
        </w:rPr>
        <w:t xml:space="preserve"> across </w:t>
      </w:r>
      <w:r w:rsidR="00DC0018" w:rsidRPr="00521A85">
        <w:rPr>
          <w:rFonts w:ascii="Lucida Sans" w:hAnsi="Lucida Sans"/>
          <w:sz w:val="22"/>
          <w:szCs w:val="22"/>
        </w:rPr>
        <w:t xml:space="preserve">students in </w:t>
      </w:r>
      <w:r w:rsidR="00F934D6" w:rsidRPr="00521A85">
        <w:rPr>
          <w:rFonts w:ascii="Lucida Sans" w:hAnsi="Lucida Sans"/>
          <w:sz w:val="22"/>
          <w:szCs w:val="22"/>
        </w:rPr>
        <w:t>the two types of labs</w:t>
      </w:r>
      <w:r w:rsidRPr="00521A85">
        <w:rPr>
          <w:rFonts w:ascii="Lucida Sans" w:hAnsi="Lucida Sans"/>
          <w:sz w:val="22"/>
          <w:szCs w:val="22"/>
        </w:rPr>
        <w:t xml:space="preserve"> </w:t>
      </w:r>
      <w:r w:rsidR="00DC0018" w:rsidRPr="00521A85">
        <w:rPr>
          <w:rFonts w:ascii="Lucida Sans" w:hAnsi="Lucida Sans"/>
          <w:sz w:val="22"/>
          <w:szCs w:val="22"/>
        </w:rPr>
        <w:t>in last year’s course</w:t>
      </w:r>
      <w:r w:rsidR="00F934D6" w:rsidRPr="00521A85">
        <w:rPr>
          <w:rFonts w:ascii="Lucida Sans" w:hAnsi="Lucida Sans"/>
          <w:sz w:val="22"/>
          <w:szCs w:val="22"/>
        </w:rPr>
        <w:t>;</w:t>
      </w:r>
      <w:r w:rsidR="002F73DA" w:rsidRPr="00521A85">
        <w:rPr>
          <w:rFonts w:ascii="Lucida Sans" w:hAnsi="Lucida Sans"/>
          <w:sz w:val="22"/>
          <w:szCs w:val="22"/>
        </w:rPr>
        <w:t xml:space="preserve"> </w:t>
      </w:r>
      <w:r w:rsidR="005F7A63" w:rsidRPr="00521A85">
        <w:rPr>
          <w:rFonts w:ascii="Lucida Sans" w:hAnsi="Lucida Sans"/>
          <w:sz w:val="22"/>
          <w:szCs w:val="22"/>
        </w:rPr>
        <w:t xml:space="preserve">therefore, </w:t>
      </w:r>
      <w:r w:rsidR="00F934D6" w:rsidRPr="00521A85">
        <w:rPr>
          <w:rFonts w:ascii="Lucida Sans" w:hAnsi="Lucida Sans"/>
          <w:sz w:val="22"/>
          <w:szCs w:val="22"/>
        </w:rPr>
        <w:t>p</w:t>
      </w:r>
      <w:r w:rsidR="002F73DA" w:rsidRPr="00521A85">
        <w:rPr>
          <w:rFonts w:ascii="Lucida Sans" w:hAnsi="Lucida Sans"/>
          <w:sz w:val="22"/>
          <w:szCs w:val="22"/>
        </w:rPr>
        <w:t xml:space="preserve">lease </w:t>
      </w:r>
      <w:r w:rsidR="00833EC5" w:rsidRPr="00521A85">
        <w:rPr>
          <w:rFonts w:ascii="Lucida Sans" w:hAnsi="Lucida Sans"/>
          <w:sz w:val="22"/>
          <w:szCs w:val="22"/>
        </w:rPr>
        <w:t>simply enroll in the lab that matches your background without concern about its potential implications for your performance</w:t>
      </w:r>
      <w:r w:rsidR="00F934D6" w:rsidRPr="00521A85">
        <w:rPr>
          <w:rFonts w:ascii="Lucida Sans" w:hAnsi="Lucida Sans"/>
          <w:sz w:val="22"/>
          <w:szCs w:val="22"/>
        </w:rPr>
        <w:t xml:space="preserve">. </w:t>
      </w:r>
      <w:r w:rsidR="00955FFE" w:rsidRPr="00521A85">
        <w:rPr>
          <w:rFonts w:ascii="Lucida Sans" w:hAnsi="Lucida Sans"/>
          <w:sz w:val="22"/>
          <w:szCs w:val="22"/>
        </w:rPr>
        <w:t>Kennedy School students must enroll in the Prerequisite Lab.</w:t>
      </w:r>
      <w:r w:rsidR="00F934D6" w:rsidRPr="00521A85">
        <w:rPr>
          <w:rFonts w:ascii="Lucida Sans" w:hAnsi="Lucida Sans"/>
          <w:sz w:val="22"/>
          <w:szCs w:val="22"/>
        </w:rPr>
        <w:t xml:space="preserve"> </w:t>
      </w:r>
    </w:p>
    <w:p w14:paraId="1305E470" w14:textId="77777777" w:rsidR="00833EC5" w:rsidRPr="00521A85" w:rsidRDefault="00833EC5" w:rsidP="004878B3">
      <w:pPr>
        <w:jc w:val="both"/>
        <w:rPr>
          <w:rFonts w:ascii="Lucida Sans" w:hAnsi="Lucida Sans"/>
          <w:sz w:val="8"/>
          <w:szCs w:val="8"/>
        </w:rPr>
      </w:pPr>
    </w:p>
    <w:p w14:paraId="6DBB4513" w14:textId="3B24EF87" w:rsidR="002F73DA" w:rsidRPr="00845E67" w:rsidRDefault="002F73DA" w:rsidP="004878B3">
      <w:pPr>
        <w:jc w:val="both"/>
        <w:rPr>
          <w:rFonts w:ascii="Lucida Sans" w:hAnsi="Lucida Sans"/>
          <w:sz w:val="22"/>
          <w:szCs w:val="22"/>
        </w:rPr>
      </w:pPr>
      <w:r w:rsidRPr="00521A85">
        <w:rPr>
          <w:rFonts w:ascii="Lucida Sans" w:hAnsi="Lucida Sans"/>
          <w:sz w:val="22"/>
          <w:szCs w:val="22"/>
        </w:rPr>
        <w:t>You will be able to rank you</w:t>
      </w:r>
      <w:r w:rsidR="00F934D6" w:rsidRPr="00521A85">
        <w:rPr>
          <w:rFonts w:ascii="Lucida Sans" w:hAnsi="Lucida Sans"/>
          <w:sz w:val="22"/>
          <w:szCs w:val="22"/>
        </w:rPr>
        <w:t xml:space="preserve">r preferences over time slots. </w:t>
      </w:r>
      <w:r w:rsidRPr="00521A85">
        <w:rPr>
          <w:rFonts w:ascii="Lucida Sans" w:hAnsi="Lucida Sans"/>
          <w:sz w:val="22"/>
          <w:szCs w:val="22"/>
        </w:rPr>
        <w:t xml:space="preserve">The </w:t>
      </w:r>
      <w:r w:rsidR="00F934D6" w:rsidRPr="00521A85">
        <w:rPr>
          <w:rFonts w:ascii="Lucida Sans" w:hAnsi="Lucida Sans"/>
          <w:sz w:val="22"/>
          <w:szCs w:val="22"/>
        </w:rPr>
        <w:t>l</w:t>
      </w:r>
      <w:r w:rsidRPr="00521A85">
        <w:rPr>
          <w:rFonts w:ascii="Lucida Sans" w:hAnsi="Lucida Sans"/>
          <w:sz w:val="22"/>
          <w:szCs w:val="22"/>
        </w:rPr>
        <w:t xml:space="preserve">ab preference form will go live on Monday January 27. Please submit your preferences by </w:t>
      </w:r>
      <w:r w:rsidRPr="00845E67">
        <w:rPr>
          <w:rFonts w:ascii="Lucida Sans" w:hAnsi="Lucida Sans"/>
          <w:b/>
          <w:bCs/>
          <w:color w:val="2DB6A4"/>
          <w:sz w:val="22"/>
          <w:szCs w:val="22"/>
        </w:rPr>
        <w:t>Friday 1/31 at 11:59 p.m</w:t>
      </w:r>
      <w:r w:rsidRPr="00845E67">
        <w:rPr>
          <w:rFonts w:ascii="Lucida Sans" w:hAnsi="Lucida Sans"/>
          <w:b/>
          <w:bCs/>
          <w:color w:val="767171" w:themeColor="background2" w:themeShade="80"/>
          <w:sz w:val="22"/>
          <w:szCs w:val="22"/>
        </w:rPr>
        <w:t>.</w:t>
      </w:r>
      <w:r w:rsidR="003D4316" w:rsidRPr="00845E67">
        <w:rPr>
          <w:rFonts w:ascii="Lucida Sans" w:hAnsi="Lucida Sans"/>
          <w:b/>
          <w:bCs/>
          <w:color w:val="767171" w:themeColor="background2" w:themeShade="80"/>
          <w:sz w:val="22"/>
          <w:szCs w:val="22"/>
        </w:rPr>
        <w:t xml:space="preserve"> </w:t>
      </w:r>
      <w:r w:rsidR="003D4316" w:rsidRPr="00845E67">
        <w:rPr>
          <w:rFonts w:ascii="Lucida Sans" w:hAnsi="Lucida Sans"/>
          <w:b/>
          <w:bCs/>
          <w:sz w:val="22"/>
          <w:szCs w:val="22"/>
        </w:rPr>
        <w:t xml:space="preserve"> </w:t>
      </w:r>
    </w:p>
    <w:p w14:paraId="62950BC3" w14:textId="77777777" w:rsidR="00A42BF3" w:rsidRPr="00854215" w:rsidRDefault="00A42BF3" w:rsidP="00E516E5">
      <w:pPr>
        <w:jc w:val="both"/>
        <w:rPr>
          <w:rFonts w:ascii="Lucida Sans" w:hAnsi="Lucida Sans"/>
          <w:b/>
          <w:sz w:val="36"/>
          <w:szCs w:val="36"/>
        </w:rPr>
      </w:pPr>
    </w:p>
    <w:p w14:paraId="093A7807" w14:textId="6D76D6D2" w:rsidR="00280F0F" w:rsidRDefault="00BD31FA" w:rsidP="00280F0F">
      <w:pPr>
        <w:jc w:val="both"/>
        <w:rPr>
          <w:rFonts w:ascii="Lucida Sans" w:hAnsi="Lucida Sans"/>
          <w:b/>
          <w:color w:val="2DB6A4"/>
          <w:sz w:val="22"/>
          <w:szCs w:val="22"/>
        </w:rPr>
      </w:pPr>
      <w:r>
        <w:rPr>
          <w:rFonts w:ascii="Lucida Sans" w:hAnsi="Lucida Sans"/>
          <w:b/>
          <w:color w:val="2DB6A4"/>
          <w:sz w:val="22"/>
          <w:szCs w:val="22"/>
        </w:rPr>
        <w:t>STUDENT ENGAGEMENT</w:t>
      </w:r>
    </w:p>
    <w:p w14:paraId="478E325E" w14:textId="77777777" w:rsidR="00BD31FA" w:rsidRPr="00854215" w:rsidRDefault="00BD31FA" w:rsidP="00280F0F">
      <w:pPr>
        <w:jc w:val="both"/>
        <w:rPr>
          <w:rFonts w:ascii="Lucida Sans" w:hAnsi="Lucida Sans"/>
          <w:b/>
          <w:sz w:val="36"/>
          <w:szCs w:val="36"/>
        </w:rPr>
      </w:pPr>
    </w:p>
    <w:p w14:paraId="231B6236" w14:textId="0DE01349" w:rsidR="00280F0F" w:rsidRDefault="009458CF" w:rsidP="004878B3">
      <w:pPr>
        <w:jc w:val="both"/>
        <w:rPr>
          <w:rFonts w:ascii="Lucida Sans" w:hAnsi="Lucida Sans"/>
          <w:sz w:val="22"/>
          <w:szCs w:val="22"/>
        </w:rPr>
      </w:pPr>
      <w:r w:rsidRPr="00674EB1">
        <w:rPr>
          <w:rFonts w:ascii="Lucida Sans" w:hAnsi="Lucida Sans"/>
          <w:sz w:val="22"/>
          <w:szCs w:val="22"/>
        </w:rPr>
        <w:t>Although t</w:t>
      </w:r>
      <w:r w:rsidR="00280F0F" w:rsidRPr="00674EB1">
        <w:rPr>
          <w:rFonts w:ascii="Lucida Sans" w:hAnsi="Lucida Sans"/>
          <w:sz w:val="22"/>
          <w:szCs w:val="22"/>
        </w:rPr>
        <w:t xml:space="preserve">his is a large course, we are </w:t>
      </w:r>
      <w:r w:rsidR="00E22883" w:rsidRPr="00674EB1">
        <w:rPr>
          <w:rFonts w:ascii="Lucida Sans" w:hAnsi="Lucida Sans"/>
          <w:sz w:val="22"/>
          <w:szCs w:val="22"/>
        </w:rPr>
        <w:t>eager to provide</w:t>
      </w:r>
      <w:r w:rsidR="00280F0F" w:rsidRPr="00674EB1">
        <w:rPr>
          <w:rFonts w:ascii="Lucida Sans" w:hAnsi="Lucida Sans"/>
          <w:sz w:val="22"/>
          <w:szCs w:val="22"/>
        </w:rPr>
        <w:t xml:space="preserve"> as personalized </w:t>
      </w:r>
      <w:r w:rsidR="00E22883" w:rsidRPr="00674EB1">
        <w:rPr>
          <w:rFonts w:ascii="Lucida Sans" w:hAnsi="Lucida Sans"/>
          <w:sz w:val="22"/>
          <w:szCs w:val="22"/>
        </w:rPr>
        <w:t xml:space="preserve">and hands-on </w:t>
      </w:r>
      <w:r w:rsidR="00280F0F" w:rsidRPr="00674EB1">
        <w:rPr>
          <w:rFonts w:ascii="Lucida Sans" w:hAnsi="Lucida Sans"/>
          <w:sz w:val="22"/>
          <w:szCs w:val="22"/>
        </w:rPr>
        <w:t>a learning experience to each student as possible</w:t>
      </w:r>
      <w:r w:rsidR="00E22883" w:rsidRPr="00674EB1">
        <w:rPr>
          <w:rFonts w:ascii="Lucida Sans" w:hAnsi="Lucida Sans"/>
          <w:sz w:val="22"/>
          <w:szCs w:val="22"/>
        </w:rPr>
        <w:t xml:space="preserve">, through several </w:t>
      </w:r>
      <w:r w:rsidR="00FC4DF3" w:rsidRPr="00674EB1">
        <w:rPr>
          <w:rFonts w:ascii="Lucida Sans" w:hAnsi="Lucida Sans"/>
          <w:sz w:val="22"/>
          <w:szCs w:val="22"/>
        </w:rPr>
        <w:t>avenues</w:t>
      </w:r>
      <w:r w:rsidR="00E22883" w:rsidRPr="00674EB1">
        <w:rPr>
          <w:rFonts w:ascii="Lucida Sans" w:hAnsi="Lucida Sans"/>
          <w:sz w:val="22"/>
          <w:szCs w:val="22"/>
        </w:rPr>
        <w:t>:</w:t>
      </w:r>
    </w:p>
    <w:p w14:paraId="68507F9B" w14:textId="77777777" w:rsidR="0033477C" w:rsidRPr="00674EB1" w:rsidRDefault="0033477C" w:rsidP="004878B3">
      <w:pPr>
        <w:jc w:val="both"/>
        <w:rPr>
          <w:rFonts w:ascii="Lucida Sans" w:hAnsi="Lucida Sans"/>
          <w:sz w:val="22"/>
          <w:szCs w:val="22"/>
        </w:rPr>
      </w:pPr>
    </w:p>
    <w:p w14:paraId="1170D5C5" w14:textId="30C59C11" w:rsidR="00845E67" w:rsidRPr="00854215" w:rsidRDefault="00845E67" w:rsidP="004878B3">
      <w:pPr>
        <w:jc w:val="both"/>
        <w:rPr>
          <w:rFonts w:ascii="Lucida Sans" w:hAnsi="Lucida Sans"/>
          <w:color w:val="767171" w:themeColor="background2" w:themeShade="80"/>
          <w:sz w:val="8"/>
          <w:szCs w:val="8"/>
        </w:rPr>
      </w:pPr>
    </w:p>
    <w:p w14:paraId="19B50CF9" w14:textId="370B20CF" w:rsidR="00FC4DF3" w:rsidRPr="00674EB1" w:rsidRDefault="00845E67" w:rsidP="00AD36B0">
      <w:pPr>
        <w:pStyle w:val="ListParagraph"/>
        <w:numPr>
          <w:ilvl w:val="0"/>
          <w:numId w:val="6"/>
        </w:numPr>
        <w:jc w:val="both"/>
        <w:rPr>
          <w:rFonts w:ascii="Lucida Sans" w:hAnsi="Lucida Sans"/>
          <w:b/>
          <w:bCs/>
          <w:sz w:val="22"/>
          <w:szCs w:val="22"/>
        </w:rPr>
      </w:pPr>
      <w:r w:rsidRPr="00674EB1">
        <w:rPr>
          <w:rFonts w:ascii="Lucida Sans" w:hAnsi="Lucida Sans"/>
          <w:b/>
          <w:bCs/>
          <w:sz w:val="22"/>
          <w:szCs w:val="22"/>
        </w:rPr>
        <w:t>OFFICE HOURS:</w:t>
      </w:r>
      <w:r w:rsidR="00AD36B0" w:rsidRPr="00674EB1">
        <w:rPr>
          <w:rFonts w:ascii="Lucida Sans" w:hAnsi="Lucida Sans"/>
          <w:b/>
          <w:bCs/>
          <w:sz w:val="22"/>
          <w:szCs w:val="22"/>
        </w:rPr>
        <w:t xml:space="preserve"> </w:t>
      </w:r>
      <w:r w:rsidR="008A5674" w:rsidRPr="00674EB1">
        <w:rPr>
          <w:rFonts w:ascii="Lucida Sans" w:hAnsi="Lucida Sans"/>
          <w:sz w:val="22"/>
          <w:szCs w:val="22"/>
        </w:rPr>
        <w:t xml:space="preserve">For office hours with the </w:t>
      </w:r>
      <w:r w:rsidR="008A5674" w:rsidRPr="00674EB1">
        <w:rPr>
          <w:rFonts w:ascii="Lucida Sans" w:hAnsi="Lucida Sans"/>
          <w:color w:val="2DB6A4"/>
          <w:sz w:val="22"/>
          <w:szCs w:val="22"/>
        </w:rPr>
        <w:t>teaching fellows</w:t>
      </w:r>
      <w:r w:rsidR="008A5674" w:rsidRPr="00674EB1">
        <w:rPr>
          <w:rFonts w:ascii="Lucida Sans" w:hAnsi="Lucida Sans"/>
          <w:sz w:val="22"/>
          <w:szCs w:val="22"/>
        </w:rPr>
        <w:t>, t</w:t>
      </w:r>
      <w:r w:rsidR="00032F70" w:rsidRPr="00674EB1">
        <w:rPr>
          <w:rFonts w:ascii="Lucida Sans" w:hAnsi="Lucida Sans"/>
          <w:sz w:val="22"/>
          <w:szCs w:val="22"/>
        </w:rPr>
        <w:t xml:space="preserve">here is a Google calendar on the </w:t>
      </w:r>
      <w:r w:rsidR="002771FF" w:rsidRPr="00674EB1">
        <w:rPr>
          <w:rFonts w:ascii="Lucida Sans" w:hAnsi="Lucida Sans"/>
          <w:sz w:val="22"/>
          <w:szCs w:val="22"/>
        </w:rPr>
        <w:t xml:space="preserve">course </w:t>
      </w:r>
      <w:r w:rsidR="00032F70" w:rsidRPr="00674EB1">
        <w:rPr>
          <w:rFonts w:ascii="Lucida Sans" w:hAnsi="Lucida Sans"/>
          <w:sz w:val="22"/>
          <w:szCs w:val="22"/>
        </w:rPr>
        <w:t xml:space="preserve">website where all the </w:t>
      </w:r>
      <w:r w:rsidR="00693B87" w:rsidRPr="00674EB1">
        <w:rPr>
          <w:rFonts w:ascii="Lucida Sans" w:hAnsi="Lucida Sans"/>
          <w:sz w:val="22"/>
          <w:szCs w:val="22"/>
        </w:rPr>
        <w:t xml:space="preserve">regular </w:t>
      </w:r>
      <w:r w:rsidR="00D42E37" w:rsidRPr="00674EB1">
        <w:rPr>
          <w:rFonts w:ascii="Lucida Sans" w:hAnsi="Lucida Sans"/>
          <w:sz w:val="22"/>
          <w:szCs w:val="22"/>
        </w:rPr>
        <w:t xml:space="preserve">office hours </w:t>
      </w:r>
      <w:r w:rsidR="00693B87" w:rsidRPr="00674EB1">
        <w:rPr>
          <w:rFonts w:ascii="Lucida Sans" w:hAnsi="Lucida Sans"/>
          <w:sz w:val="22"/>
          <w:szCs w:val="22"/>
        </w:rPr>
        <w:t>and extra</w:t>
      </w:r>
      <w:r w:rsidR="00032F70" w:rsidRPr="00674EB1">
        <w:rPr>
          <w:rFonts w:ascii="Lucida Sans" w:hAnsi="Lucida Sans"/>
          <w:sz w:val="22"/>
          <w:szCs w:val="22"/>
        </w:rPr>
        <w:t xml:space="preserve"> office hour</w:t>
      </w:r>
      <w:r w:rsidR="00D42E37" w:rsidRPr="00674EB1">
        <w:rPr>
          <w:rFonts w:ascii="Lucida Sans" w:hAnsi="Lucida Sans"/>
          <w:sz w:val="22"/>
          <w:szCs w:val="22"/>
        </w:rPr>
        <w:t>s</w:t>
      </w:r>
      <w:r w:rsidR="00693B87" w:rsidRPr="00674EB1">
        <w:rPr>
          <w:rFonts w:ascii="Lucida Sans" w:hAnsi="Lucida Sans"/>
          <w:sz w:val="22"/>
          <w:szCs w:val="22"/>
        </w:rPr>
        <w:t xml:space="preserve"> times and locations will be posted.</w:t>
      </w:r>
      <w:r w:rsidR="00D42E37" w:rsidRPr="00674EB1">
        <w:rPr>
          <w:rFonts w:ascii="Lucida Sans" w:hAnsi="Lucida Sans"/>
          <w:sz w:val="22"/>
          <w:szCs w:val="22"/>
        </w:rPr>
        <w:t xml:space="preserve">  </w:t>
      </w:r>
    </w:p>
    <w:p w14:paraId="51BF6C5F" w14:textId="77777777" w:rsidR="00FC4DF3" w:rsidRPr="00854215" w:rsidRDefault="00FC4DF3" w:rsidP="00AD36B0">
      <w:pPr>
        <w:ind w:left="360"/>
        <w:jc w:val="both"/>
        <w:rPr>
          <w:rFonts w:ascii="Lucida Sans" w:hAnsi="Lucida Sans"/>
          <w:color w:val="767171" w:themeColor="background2" w:themeShade="80"/>
          <w:sz w:val="8"/>
          <w:szCs w:val="8"/>
        </w:rPr>
      </w:pPr>
    </w:p>
    <w:p w14:paraId="6F52F2BE" w14:textId="199AA14F" w:rsidR="00280F0F" w:rsidRPr="0076568C" w:rsidRDefault="00D42E37" w:rsidP="00AD36B0">
      <w:pPr>
        <w:ind w:left="360"/>
        <w:jc w:val="both"/>
        <w:rPr>
          <w:rFonts w:ascii="Lucida Sans" w:hAnsi="Lucida Sans"/>
          <w:color w:val="767171" w:themeColor="background2" w:themeShade="80"/>
          <w:sz w:val="22"/>
          <w:szCs w:val="22"/>
        </w:rPr>
      </w:pPr>
      <w:r w:rsidRPr="00674EB1">
        <w:rPr>
          <w:rFonts w:ascii="Lucida Sans" w:hAnsi="Lucida Sans"/>
          <w:sz w:val="22"/>
          <w:szCs w:val="22"/>
        </w:rPr>
        <w:t>O</w:t>
      </w:r>
      <w:r w:rsidR="00280F0F" w:rsidRPr="00674EB1">
        <w:rPr>
          <w:rFonts w:ascii="Lucida Sans" w:hAnsi="Lucida Sans"/>
          <w:sz w:val="22"/>
          <w:szCs w:val="22"/>
        </w:rPr>
        <w:t xml:space="preserve">ffice hours with </w:t>
      </w:r>
      <w:r w:rsidR="006678AC" w:rsidRPr="0076568C">
        <w:rPr>
          <w:rFonts w:ascii="Lucida Sans" w:hAnsi="Lucida Sans"/>
          <w:color w:val="29B6A4"/>
          <w:sz w:val="22"/>
          <w:szCs w:val="22"/>
        </w:rPr>
        <w:t>Dr.</w:t>
      </w:r>
      <w:r w:rsidR="00280F0F" w:rsidRPr="0076568C">
        <w:rPr>
          <w:rFonts w:ascii="Lucida Sans" w:hAnsi="Lucida Sans"/>
          <w:color w:val="29B6A4"/>
          <w:sz w:val="22"/>
          <w:szCs w:val="22"/>
        </w:rPr>
        <w:t xml:space="preserve"> Bruich</w:t>
      </w:r>
      <w:r w:rsidRPr="0076568C">
        <w:rPr>
          <w:rFonts w:ascii="Lucida Sans" w:hAnsi="Lucida Sans"/>
          <w:color w:val="29B6A4"/>
          <w:sz w:val="22"/>
          <w:szCs w:val="22"/>
        </w:rPr>
        <w:t xml:space="preserve"> </w:t>
      </w:r>
      <w:r w:rsidRPr="00674EB1">
        <w:rPr>
          <w:rFonts w:ascii="Lucida Sans" w:hAnsi="Lucida Sans"/>
          <w:sz w:val="22"/>
          <w:szCs w:val="22"/>
        </w:rPr>
        <w:t>are</w:t>
      </w:r>
      <w:r w:rsidR="00032F70" w:rsidRPr="00674EB1">
        <w:rPr>
          <w:rFonts w:ascii="Lucida Sans" w:hAnsi="Lucida Sans"/>
          <w:sz w:val="22"/>
          <w:szCs w:val="22"/>
        </w:rPr>
        <w:t xml:space="preserve"> </w:t>
      </w:r>
      <w:r w:rsidR="00693B87" w:rsidRPr="00674EB1">
        <w:rPr>
          <w:rFonts w:ascii="Lucida Sans" w:hAnsi="Lucida Sans"/>
          <w:sz w:val="22"/>
          <w:szCs w:val="22"/>
        </w:rPr>
        <w:t>12-1 p.m. on Wednesdays in Littauer 113</w:t>
      </w:r>
      <w:r w:rsidR="00F13856" w:rsidRPr="00674EB1">
        <w:rPr>
          <w:rFonts w:ascii="Lucida Sans" w:hAnsi="Lucida Sans"/>
          <w:sz w:val="22"/>
          <w:szCs w:val="22"/>
        </w:rPr>
        <w:t xml:space="preserve"> and by appointment by writing to </w:t>
      </w:r>
      <w:r w:rsidR="00F13856" w:rsidRPr="002771FF">
        <w:rPr>
          <w:rFonts w:ascii="Lucida Sans" w:hAnsi="Lucida Sans"/>
          <w:color w:val="29B6A4"/>
          <w:sz w:val="22"/>
          <w:szCs w:val="22"/>
          <w:u w:val="single"/>
        </w:rPr>
        <w:t>gbruich@fas.harvard.edu</w:t>
      </w:r>
      <w:r w:rsidR="00693B87" w:rsidRPr="002771FF">
        <w:rPr>
          <w:rFonts w:ascii="Lucida Sans" w:hAnsi="Lucida Sans"/>
          <w:color w:val="29B6A4"/>
          <w:sz w:val="22"/>
          <w:szCs w:val="22"/>
          <w:u w:val="single"/>
        </w:rPr>
        <w:t>.</w:t>
      </w:r>
    </w:p>
    <w:p w14:paraId="5C375FB4" w14:textId="77777777" w:rsidR="00280F0F" w:rsidRPr="00854215" w:rsidRDefault="00280F0F" w:rsidP="00AD36B0">
      <w:pPr>
        <w:ind w:left="360"/>
        <w:jc w:val="both"/>
        <w:rPr>
          <w:rFonts w:ascii="Lucida Sans" w:hAnsi="Lucida Sans"/>
          <w:sz w:val="8"/>
          <w:szCs w:val="8"/>
        </w:rPr>
      </w:pPr>
    </w:p>
    <w:p w14:paraId="423412D3" w14:textId="0F427062" w:rsidR="00E22883" w:rsidRDefault="00E22883" w:rsidP="00B77396">
      <w:pPr>
        <w:ind w:left="360"/>
        <w:jc w:val="both"/>
        <w:rPr>
          <w:rFonts w:ascii="Lucida Sans" w:hAnsi="Lucida Sans"/>
          <w:sz w:val="22"/>
          <w:szCs w:val="22"/>
        </w:rPr>
      </w:pPr>
      <w:r w:rsidRPr="00674EB1">
        <w:rPr>
          <w:rFonts w:ascii="Lucida Sans" w:hAnsi="Lucida Sans"/>
          <w:sz w:val="22"/>
          <w:szCs w:val="22"/>
        </w:rPr>
        <w:t xml:space="preserve">For office hours with </w:t>
      </w:r>
      <w:r w:rsidRPr="00AD36B0">
        <w:rPr>
          <w:rFonts w:ascii="Lucida Sans" w:hAnsi="Lucida Sans"/>
          <w:color w:val="29B6A4"/>
          <w:sz w:val="22"/>
          <w:szCs w:val="22"/>
        </w:rPr>
        <w:t xml:space="preserve">Professor Chetty, </w:t>
      </w:r>
      <w:r w:rsidRPr="00674EB1">
        <w:rPr>
          <w:rFonts w:ascii="Lucida Sans" w:hAnsi="Lucida Sans"/>
          <w:sz w:val="22"/>
          <w:szCs w:val="22"/>
        </w:rPr>
        <w:t xml:space="preserve">please email Maddie Marino </w:t>
      </w:r>
      <w:r w:rsidR="00674EB1" w:rsidRPr="00674EB1">
        <w:rPr>
          <w:rFonts w:ascii="Lucida Sans" w:hAnsi="Lucida Sans"/>
          <w:color w:val="767171" w:themeColor="background2" w:themeShade="80"/>
          <w:sz w:val="22"/>
          <w:szCs w:val="22"/>
        </w:rPr>
        <w:t>&lt;</w:t>
      </w:r>
      <w:hyperlink r:id="rId19" w:history="1">
        <w:r w:rsidRPr="0076568C">
          <w:rPr>
            <w:rStyle w:val="Hyperlink"/>
            <w:rFonts w:ascii="Lucida Sans" w:hAnsi="Lucida Sans"/>
            <w:color w:val="29B6A4"/>
            <w:sz w:val="22"/>
            <w:szCs w:val="22"/>
          </w:rPr>
          <w:t>mjmarino@g.harvard.edu</w:t>
        </w:r>
      </w:hyperlink>
      <w:r w:rsidR="00674EB1">
        <w:rPr>
          <w:rFonts w:ascii="Lucida Sans" w:hAnsi="Lucida Sans"/>
          <w:color w:val="767171" w:themeColor="background2" w:themeShade="80"/>
          <w:sz w:val="22"/>
          <w:szCs w:val="22"/>
        </w:rPr>
        <w:t xml:space="preserve">&gt; </w:t>
      </w:r>
      <w:r w:rsidRPr="00674EB1">
        <w:rPr>
          <w:rFonts w:ascii="Lucida Sans" w:hAnsi="Lucida Sans"/>
          <w:sz w:val="22"/>
          <w:szCs w:val="22"/>
        </w:rPr>
        <w:t>with a brief description of what you’d like to discuss. Appointments will typically be scheduled between 3-4 p.m. on Wednesdays.</w:t>
      </w:r>
    </w:p>
    <w:p w14:paraId="02DE2870" w14:textId="77777777" w:rsidR="0033477C" w:rsidRPr="0076568C" w:rsidRDefault="0033477C" w:rsidP="00B77396">
      <w:pPr>
        <w:ind w:left="360"/>
        <w:jc w:val="both"/>
        <w:rPr>
          <w:rFonts w:ascii="Lucida Sans" w:hAnsi="Lucida Sans"/>
          <w:color w:val="767171" w:themeColor="background2" w:themeShade="80"/>
          <w:sz w:val="22"/>
          <w:szCs w:val="22"/>
        </w:rPr>
      </w:pPr>
    </w:p>
    <w:p w14:paraId="7C7F7EE5" w14:textId="77777777" w:rsidR="00E22883" w:rsidRPr="00854215" w:rsidRDefault="00E22883" w:rsidP="004878B3">
      <w:pPr>
        <w:jc w:val="both"/>
        <w:rPr>
          <w:rFonts w:ascii="Lucida Sans" w:hAnsi="Lucida Sans"/>
          <w:sz w:val="8"/>
          <w:szCs w:val="8"/>
        </w:rPr>
      </w:pPr>
    </w:p>
    <w:p w14:paraId="4E92C234" w14:textId="5F60CA6A" w:rsidR="00280F0F" w:rsidRDefault="00BD31FA" w:rsidP="00AD36B0">
      <w:pPr>
        <w:pStyle w:val="ListParagraph"/>
        <w:numPr>
          <w:ilvl w:val="0"/>
          <w:numId w:val="6"/>
        </w:numPr>
        <w:jc w:val="both"/>
        <w:rPr>
          <w:rFonts w:ascii="Lucida Sans" w:hAnsi="Lucida Sans"/>
          <w:bCs/>
          <w:iCs/>
          <w:sz w:val="22"/>
          <w:szCs w:val="22"/>
        </w:rPr>
      </w:pPr>
      <w:r w:rsidRPr="00674EB1">
        <w:rPr>
          <w:rFonts w:ascii="Lucida Sans" w:hAnsi="Lucida Sans"/>
          <w:b/>
          <w:sz w:val="22"/>
          <w:szCs w:val="22"/>
        </w:rPr>
        <w:t>CANVAS DISCUSSION BOARD</w:t>
      </w:r>
      <w:r w:rsidR="007744A8" w:rsidRPr="00674EB1">
        <w:rPr>
          <w:rFonts w:ascii="Lucida Sans" w:hAnsi="Lucida Sans"/>
          <w:bCs/>
          <w:i/>
          <w:iCs/>
          <w:sz w:val="22"/>
          <w:szCs w:val="22"/>
        </w:rPr>
        <w:t xml:space="preserve">: </w:t>
      </w:r>
      <w:r w:rsidR="00280F0F" w:rsidRPr="00674EB1">
        <w:rPr>
          <w:rFonts w:ascii="Lucida Sans" w:hAnsi="Lucida Sans"/>
          <w:bCs/>
          <w:iCs/>
          <w:sz w:val="22"/>
          <w:szCs w:val="22"/>
        </w:rPr>
        <w:t xml:space="preserve">We encourage you to post questions on </w:t>
      </w:r>
      <w:r w:rsidR="009458CF" w:rsidRPr="00674EB1">
        <w:rPr>
          <w:rFonts w:ascii="Lucida Sans" w:hAnsi="Lucida Sans"/>
          <w:bCs/>
          <w:iCs/>
          <w:sz w:val="22"/>
          <w:szCs w:val="22"/>
        </w:rPr>
        <w:t xml:space="preserve">the </w:t>
      </w:r>
      <w:r w:rsidR="00280F0F" w:rsidRPr="00674EB1">
        <w:rPr>
          <w:rFonts w:ascii="Lucida Sans" w:hAnsi="Lucida Sans"/>
          <w:bCs/>
          <w:iCs/>
          <w:sz w:val="22"/>
          <w:szCs w:val="22"/>
        </w:rPr>
        <w:t>Canvas</w:t>
      </w:r>
      <w:r w:rsidR="009458CF" w:rsidRPr="00674EB1">
        <w:rPr>
          <w:rFonts w:ascii="Lucida Sans" w:hAnsi="Lucida Sans"/>
          <w:bCs/>
          <w:iCs/>
          <w:sz w:val="22"/>
          <w:szCs w:val="22"/>
        </w:rPr>
        <w:t xml:space="preserve"> website and teaching fellows will respond on the site. This is valuable because </w:t>
      </w:r>
      <w:r w:rsidR="00773E38" w:rsidRPr="00674EB1">
        <w:rPr>
          <w:rFonts w:ascii="Lucida Sans" w:hAnsi="Lucida Sans"/>
          <w:bCs/>
          <w:iCs/>
          <w:sz w:val="22"/>
          <w:szCs w:val="22"/>
        </w:rPr>
        <w:t>other</w:t>
      </w:r>
      <w:r w:rsidR="009458CF" w:rsidRPr="00674EB1">
        <w:rPr>
          <w:rFonts w:ascii="Lucida Sans" w:hAnsi="Lucida Sans"/>
          <w:bCs/>
          <w:iCs/>
          <w:sz w:val="22"/>
          <w:szCs w:val="22"/>
        </w:rPr>
        <w:t xml:space="preserve"> students often hav</w:t>
      </w:r>
      <w:r w:rsidR="00773E38" w:rsidRPr="00674EB1">
        <w:rPr>
          <w:rFonts w:ascii="Lucida Sans" w:hAnsi="Lucida Sans"/>
          <w:bCs/>
          <w:iCs/>
          <w:sz w:val="22"/>
          <w:szCs w:val="22"/>
        </w:rPr>
        <w:t>e the same question that you do</w:t>
      </w:r>
      <w:r w:rsidR="009458CF" w:rsidRPr="00674EB1">
        <w:rPr>
          <w:rFonts w:ascii="Lucida Sans" w:hAnsi="Lucida Sans"/>
          <w:bCs/>
          <w:iCs/>
          <w:sz w:val="22"/>
          <w:szCs w:val="22"/>
        </w:rPr>
        <w:t xml:space="preserve"> and will benefit from seeing your interaction with your teaching fellow. Of course, feel free to email TFs directly as well if you prefer not to post your question publicly.</w:t>
      </w:r>
    </w:p>
    <w:p w14:paraId="1F422CF6" w14:textId="77777777" w:rsidR="0033477C" w:rsidRPr="00674EB1" w:rsidRDefault="0033477C" w:rsidP="0033477C">
      <w:pPr>
        <w:pStyle w:val="ListParagraph"/>
        <w:ind w:left="360"/>
        <w:jc w:val="both"/>
        <w:rPr>
          <w:rFonts w:ascii="Lucida Sans" w:hAnsi="Lucida Sans"/>
          <w:bCs/>
          <w:iCs/>
          <w:sz w:val="22"/>
          <w:szCs w:val="22"/>
        </w:rPr>
      </w:pPr>
    </w:p>
    <w:p w14:paraId="6F311CB4" w14:textId="77777777" w:rsidR="00280F0F" w:rsidRPr="00854215" w:rsidRDefault="00280F0F" w:rsidP="00AD36B0">
      <w:pPr>
        <w:jc w:val="both"/>
        <w:rPr>
          <w:rFonts w:ascii="Lucida Sans" w:hAnsi="Lucida Sans"/>
          <w:bCs/>
          <w:iCs/>
          <w:color w:val="767171" w:themeColor="background2" w:themeShade="80"/>
          <w:sz w:val="8"/>
          <w:szCs w:val="8"/>
        </w:rPr>
      </w:pPr>
    </w:p>
    <w:p w14:paraId="20EF9D00" w14:textId="735CDA07" w:rsidR="00854215" w:rsidRPr="0033477C" w:rsidRDefault="00BD31FA" w:rsidP="001C4D15">
      <w:pPr>
        <w:pStyle w:val="ListParagraph"/>
        <w:numPr>
          <w:ilvl w:val="0"/>
          <w:numId w:val="6"/>
        </w:numPr>
        <w:jc w:val="both"/>
        <w:rPr>
          <w:rFonts w:ascii="Lucida Sans" w:hAnsi="Lucida Sans"/>
          <w:b/>
          <w:color w:val="767171" w:themeColor="background2" w:themeShade="80"/>
          <w:sz w:val="22"/>
          <w:szCs w:val="22"/>
        </w:rPr>
      </w:pPr>
      <w:r w:rsidRPr="0033477C">
        <w:rPr>
          <w:rFonts w:ascii="Lucida Sans" w:hAnsi="Lucida Sans"/>
          <w:b/>
          <w:sz w:val="22"/>
          <w:szCs w:val="22"/>
        </w:rPr>
        <w:t>INFORMAL LUNCHES/DINNERS</w:t>
      </w:r>
      <w:r w:rsidR="00280F0F" w:rsidRPr="0033477C">
        <w:rPr>
          <w:rFonts w:ascii="Lucida Sans" w:hAnsi="Lucida Sans"/>
          <w:bCs/>
          <w:i/>
          <w:iCs/>
          <w:sz w:val="22"/>
          <w:szCs w:val="22"/>
        </w:rPr>
        <w:t xml:space="preserve">: </w:t>
      </w:r>
      <w:r w:rsidR="00A25783" w:rsidRPr="0033477C">
        <w:rPr>
          <w:rFonts w:ascii="Lucida Sans" w:hAnsi="Lucida Sans"/>
          <w:bCs/>
          <w:iCs/>
          <w:sz w:val="22"/>
          <w:szCs w:val="22"/>
        </w:rPr>
        <w:t xml:space="preserve">Professor Chetty and his research team </w:t>
      </w:r>
      <w:r w:rsidR="005D02D6" w:rsidRPr="0033477C">
        <w:rPr>
          <w:rFonts w:ascii="Lucida Sans" w:hAnsi="Lucida Sans"/>
          <w:bCs/>
          <w:iCs/>
          <w:sz w:val="22"/>
          <w:szCs w:val="22"/>
        </w:rPr>
        <w:t xml:space="preserve">at Opportunity Insights </w:t>
      </w:r>
      <w:r w:rsidR="00280F0F" w:rsidRPr="0033477C">
        <w:rPr>
          <w:rFonts w:ascii="Lucida Sans" w:hAnsi="Lucida Sans"/>
          <w:bCs/>
          <w:iCs/>
          <w:sz w:val="22"/>
          <w:szCs w:val="22"/>
        </w:rPr>
        <w:t>will host a small number of lunches/dinners with 12 students</w:t>
      </w:r>
      <w:r w:rsidR="00A25783" w:rsidRPr="0033477C">
        <w:rPr>
          <w:rFonts w:ascii="Lucida Sans" w:hAnsi="Lucida Sans"/>
          <w:bCs/>
          <w:iCs/>
          <w:sz w:val="22"/>
          <w:szCs w:val="22"/>
        </w:rPr>
        <w:t xml:space="preserve"> each</w:t>
      </w:r>
      <w:r w:rsidR="00280F0F" w:rsidRPr="0033477C">
        <w:rPr>
          <w:rFonts w:ascii="Lucida Sans" w:hAnsi="Lucida Sans"/>
          <w:bCs/>
          <w:iCs/>
          <w:sz w:val="22"/>
          <w:szCs w:val="22"/>
        </w:rPr>
        <w:t xml:space="preserve"> to facilitate more informal interactions. If you are interested, please sign up using </w:t>
      </w:r>
      <w:r w:rsidR="00763D35" w:rsidRPr="0033477C">
        <w:rPr>
          <w:rFonts w:ascii="Lucida Sans" w:hAnsi="Lucida Sans"/>
          <w:bCs/>
          <w:iCs/>
          <w:sz w:val="22"/>
          <w:szCs w:val="22"/>
        </w:rPr>
        <w:t>a</w:t>
      </w:r>
      <w:r w:rsidR="00280F0F" w:rsidRPr="0033477C">
        <w:rPr>
          <w:rFonts w:ascii="Lucida Sans" w:hAnsi="Lucida Sans"/>
          <w:bCs/>
          <w:iCs/>
          <w:sz w:val="22"/>
          <w:szCs w:val="22"/>
        </w:rPr>
        <w:t xml:space="preserve"> Google form</w:t>
      </w:r>
      <w:r w:rsidR="00763D35" w:rsidRPr="0033477C">
        <w:rPr>
          <w:rFonts w:ascii="Lucida Sans" w:hAnsi="Lucida Sans"/>
          <w:bCs/>
          <w:iCs/>
          <w:sz w:val="22"/>
          <w:szCs w:val="22"/>
        </w:rPr>
        <w:t xml:space="preserve"> available on Canvas</w:t>
      </w:r>
      <w:r w:rsidR="0033477C">
        <w:rPr>
          <w:rFonts w:ascii="Lucida Sans" w:hAnsi="Lucida Sans"/>
          <w:bCs/>
          <w:iCs/>
          <w:sz w:val="22"/>
          <w:szCs w:val="22"/>
        </w:rPr>
        <w:t>.</w:t>
      </w:r>
      <w:r w:rsidR="00854215" w:rsidRPr="0033477C">
        <w:rPr>
          <w:rFonts w:ascii="Lucida Sans" w:hAnsi="Lucida Sans"/>
          <w:b/>
          <w:color w:val="767171" w:themeColor="background2" w:themeShade="80"/>
          <w:sz w:val="22"/>
          <w:szCs w:val="22"/>
        </w:rPr>
        <w:br w:type="page"/>
      </w:r>
    </w:p>
    <w:p w14:paraId="3833DC2A" w14:textId="77777777" w:rsidR="00BD31FA" w:rsidRDefault="00BD31FA" w:rsidP="00B36ED5">
      <w:pPr>
        <w:jc w:val="both"/>
        <w:rPr>
          <w:rFonts w:ascii="Lucida Sans" w:hAnsi="Lucida Sans"/>
          <w:b/>
          <w:color w:val="767171" w:themeColor="background2" w:themeShade="80"/>
          <w:sz w:val="22"/>
          <w:szCs w:val="22"/>
        </w:rPr>
      </w:pPr>
    </w:p>
    <w:p w14:paraId="710B3173" w14:textId="3842CFE6" w:rsidR="00C24D90" w:rsidRPr="006374AA" w:rsidRDefault="00C24D90" w:rsidP="00B36ED5">
      <w:pPr>
        <w:jc w:val="both"/>
        <w:rPr>
          <w:rFonts w:ascii="Lucida Sans" w:hAnsi="Lucida Sans"/>
          <w:b/>
          <w:color w:val="767171" w:themeColor="background2" w:themeShade="80"/>
          <w:sz w:val="22"/>
          <w:szCs w:val="22"/>
        </w:rPr>
      </w:pPr>
      <w:r w:rsidRPr="006374AA">
        <w:rPr>
          <w:rFonts w:ascii="Lucida Sans" w:hAnsi="Lucida Sans"/>
          <w:b/>
          <w:color w:val="2DB6A4"/>
          <w:sz w:val="22"/>
          <w:szCs w:val="22"/>
        </w:rPr>
        <w:t xml:space="preserve">COURSE </w:t>
      </w:r>
      <w:r w:rsidR="00BD31FA" w:rsidRPr="006374AA">
        <w:rPr>
          <w:rFonts w:ascii="Lucida Sans" w:hAnsi="Lucida Sans"/>
          <w:b/>
          <w:color w:val="2DB6A4"/>
          <w:sz w:val="22"/>
          <w:szCs w:val="22"/>
        </w:rPr>
        <w:t>GOALS</w:t>
      </w:r>
    </w:p>
    <w:p w14:paraId="0179C9E4" w14:textId="77777777" w:rsidR="00C24D90" w:rsidRDefault="00C24D90" w:rsidP="00B36ED5">
      <w:pPr>
        <w:jc w:val="both"/>
        <w:rPr>
          <w:rFonts w:ascii="Lucida Sans" w:hAnsi="Lucida Sans"/>
          <w:b/>
          <w:color w:val="767171" w:themeColor="background2" w:themeShade="80"/>
          <w:sz w:val="22"/>
          <w:szCs w:val="22"/>
        </w:rPr>
      </w:pPr>
    </w:p>
    <w:p w14:paraId="5E763D49" w14:textId="5574EB75" w:rsidR="00B36ED5" w:rsidRPr="001F1393" w:rsidRDefault="00B36ED5" w:rsidP="00B36ED5">
      <w:pPr>
        <w:jc w:val="both"/>
        <w:rPr>
          <w:rFonts w:ascii="Lucida Sans" w:hAnsi="Lucida Sans"/>
          <w:sz w:val="22"/>
          <w:szCs w:val="22"/>
        </w:rPr>
      </w:pPr>
      <w:r w:rsidRPr="001F1393">
        <w:rPr>
          <w:rFonts w:ascii="Lucida Sans" w:hAnsi="Lucida Sans"/>
          <w:sz w:val="22"/>
          <w:szCs w:val="22"/>
        </w:rPr>
        <w:t>The course has three principal learning objectives:</w:t>
      </w:r>
      <w:r w:rsidR="00854215" w:rsidRPr="001F1393">
        <w:rPr>
          <w:rFonts w:ascii="Lucida Sans" w:hAnsi="Lucida Sans"/>
          <w:sz w:val="22"/>
          <w:szCs w:val="22"/>
        </w:rPr>
        <w:t xml:space="preserve"> </w:t>
      </w:r>
      <w:r w:rsidRPr="00854215">
        <w:rPr>
          <w:rFonts w:ascii="Lucida Sans" w:hAnsi="Lucida Sans"/>
          <w:color w:val="29B6A4"/>
          <w:sz w:val="22"/>
          <w:szCs w:val="22"/>
        </w:rPr>
        <w:t>1)</w:t>
      </w:r>
      <w:r w:rsidRPr="00BD31FA">
        <w:rPr>
          <w:rFonts w:ascii="Lucida Sans" w:hAnsi="Lucida Sans"/>
          <w:color w:val="767171" w:themeColor="background2" w:themeShade="80"/>
          <w:sz w:val="22"/>
          <w:szCs w:val="22"/>
        </w:rPr>
        <w:t xml:space="preserve"> </w:t>
      </w:r>
      <w:r w:rsidRPr="001F1393">
        <w:rPr>
          <w:rFonts w:ascii="Lucida Sans" w:hAnsi="Lucida Sans"/>
          <w:sz w:val="22"/>
          <w:szCs w:val="22"/>
        </w:rPr>
        <w:t xml:space="preserve">to introduce students to frontier social science research on key social and economic issues, </w:t>
      </w:r>
      <w:r w:rsidRPr="00854215">
        <w:rPr>
          <w:rFonts w:ascii="Lucida Sans" w:hAnsi="Lucida Sans"/>
          <w:color w:val="29B6A4"/>
          <w:sz w:val="22"/>
          <w:szCs w:val="22"/>
        </w:rPr>
        <w:t xml:space="preserve">2) </w:t>
      </w:r>
      <w:r w:rsidRPr="001F1393">
        <w:rPr>
          <w:rFonts w:ascii="Lucida Sans" w:hAnsi="Lucida Sans"/>
          <w:sz w:val="22"/>
          <w:szCs w:val="22"/>
        </w:rPr>
        <w:t xml:space="preserve">to teach students how to analyze data using modern quantitative methods and basic programming techniques, and </w:t>
      </w:r>
      <w:r w:rsidRPr="00854215">
        <w:rPr>
          <w:rFonts w:ascii="Lucida Sans" w:hAnsi="Lucida Sans"/>
          <w:color w:val="29B6A4"/>
          <w:sz w:val="22"/>
          <w:szCs w:val="22"/>
        </w:rPr>
        <w:t xml:space="preserve">3) </w:t>
      </w:r>
      <w:r w:rsidRPr="001F1393">
        <w:rPr>
          <w:rFonts w:ascii="Lucida Sans" w:hAnsi="Lucida Sans"/>
          <w:sz w:val="22"/>
          <w:szCs w:val="22"/>
        </w:rPr>
        <w:t>to show students to how practitioners are using data to analyze social problems.</w:t>
      </w:r>
    </w:p>
    <w:p w14:paraId="791A1526" w14:textId="77777777" w:rsidR="00B36ED5" w:rsidRPr="00854215" w:rsidRDefault="00B36ED5" w:rsidP="00B36ED5">
      <w:pPr>
        <w:jc w:val="both"/>
        <w:rPr>
          <w:rFonts w:ascii="Lucida Sans" w:hAnsi="Lucida Sans"/>
          <w:sz w:val="36"/>
          <w:szCs w:val="36"/>
        </w:rPr>
      </w:pPr>
    </w:p>
    <w:p w14:paraId="2CB2B14D" w14:textId="77777777" w:rsidR="006374AA" w:rsidRPr="006374AA" w:rsidRDefault="006374AA" w:rsidP="007A0AFC">
      <w:pPr>
        <w:jc w:val="both"/>
        <w:rPr>
          <w:rFonts w:ascii="Lucida Sans" w:hAnsi="Lucida Sans"/>
          <w:b/>
          <w:color w:val="2DB6A4"/>
          <w:sz w:val="22"/>
          <w:szCs w:val="22"/>
        </w:rPr>
      </w:pPr>
      <w:r w:rsidRPr="006374AA">
        <w:rPr>
          <w:rFonts w:ascii="Lucida Sans" w:hAnsi="Lucida Sans"/>
          <w:b/>
          <w:color w:val="2DB6A4"/>
          <w:sz w:val="22"/>
          <w:szCs w:val="22"/>
        </w:rPr>
        <w:t>PEDAGOGICAL APPROACH</w:t>
      </w:r>
      <w:r w:rsidR="00854215" w:rsidRPr="006374AA">
        <w:rPr>
          <w:rFonts w:ascii="Lucida Sans" w:hAnsi="Lucida Sans"/>
          <w:b/>
          <w:color w:val="2DB6A4"/>
          <w:sz w:val="22"/>
          <w:szCs w:val="22"/>
        </w:rPr>
        <w:t xml:space="preserve"> </w:t>
      </w:r>
    </w:p>
    <w:p w14:paraId="2654E5FE" w14:textId="77777777" w:rsidR="006374AA" w:rsidRDefault="006374AA" w:rsidP="007A0AFC">
      <w:pPr>
        <w:jc w:val="both"/>
        <w:rPr>
          <w:rFonts w:ascii="Lucida Sans" w:hAnsi="Lucida Sans"/>
          <w:b/>
          <w:color w:val="767171" w:themeColor="background2" w:themeShade="80"/>
          <w:sz w:val="22"/>
          <w:szCs w:val="22"/>
        </w:rPr>
      </w:pPr>
    </w:p>
    <w:p w14:paraId="1DCBD441" w14:textId="4B55DA4B" w:rsidR="00071E7D" w:rsidRPr="001F1393" w:rsidRDefault="00F578DD" w:rsidP="007A0AFC">
      <w:pPr>
        <w:jc w:val="both"/>
        <w:rPr>
          <w:rFonts w:ascii="Lucida Sans" w:hAnsi="Lucida Sans"/>
          <w:sz w:val="22"/>
          <w:szCs w:val="22"/>
        </w:rPr>
      </w:pPr>
      <w:r w:rsidRPr="001F1393">
        <w:rPr>
          <w:rFonts w:ascii="Lucida Sans" w:hAnsi="Lucida Sans"/>
          <w:sz w:val="22"/>
          <w:szCs w:val="22"/>
        </w:rPr>
        <w:t>We seek to t</w:t>
      </w:r>
      <w:r w:rsidR="00821957" w:rsidRPr="001F1393">
        <w:rPr>
          <w:rFonts w:ascii="Lucida Sans" w:hAnsi="Lucida Sans"/>
          <w:sz w:val="22"/>
          <w:szCs w:val="22"/>
        </w:rPr>
        <w:t>each economics like a laboratory sc</w:t>
      </w:r>
      <w:r w:rsidRPr="001F1393">
        <w:rPr>
          <w:rFonts w:ascii="Lucida Sans" w:hAnsi="Lucida Sans"/>
          <w:sz w:val="22"/>
          <w:szCs w:val="22"/>
        </w:rPr>
        <w:t xml:space="preserve">ience, showing students how to </w:t>
      </w:r>
      <w:r w:rsidRPr="001F1393">
        <w:rPr>
          <w:rFonts w:ascii="Lucida Sans" w:hAnsi="Lucida Sans"/>
          <w:i/>
          <w:sz w:val="22"/>
          <w:szCs w:val="22"/>
        </w:rPr>
        <w:t>do</w:t>
      </w:r>
      <w:r w:rsidR="00821957" w:rsidRPr="001F1393">
        <w:rPr>
          <w:rFonts w:ascii="Lucida Sans" w:hAnsi="Lucida Sans"/>
          <w:sz w:val="22"/>
          <w:szCs w:val="22"/>
        </w:rPr>
        <w:t xml:space="preserve"> ec</w:t>
      </w:r>
      <w:r w:rsidRPr="001F1393">
        <w:rPr>
          <w:rFonts w:ascii="Lucida Sans" w:hAnsi="Lucida Sans"/>
          <w:sz w:val="22"/>
          <w:szCs w:val="22"/>
        </w:rPr>
        <w:t xml:space="preserve">onomics rather than </w:t>
      </w:r>
      <w:r w:rsidR="00ED5AF1" w:rsidRPr="001F1393">
        <w:rPr>
          <w:rFonts w:ascii="Lucida Sans" w:hAnsi="Lucida Sans"/>
          <w:sz w:val="22"/>
          <w:szCs w:val="22"/>
        </w:rPr>
        <w:t>present</w:t>
      </w:r>
      <w:r w:rsidR="00B70098">
        <w:rPr>
          <w:rFonts w:ascii="Lucida Sans" w:hAnsi="Lucida Sans"/>
          <w:sz w:val="22"/>
          <w:szCs w:val="22"/>
        </w:rPr>
        <w:t>ing</w:t>
      </w:r>
      <w:r w:rsidR="00ED5AF1" w:rsidRPr="001F1393">
        <w:rPr>
          <w:rFonts w:ascii="Lucida Sans" w:hAnsi="Lucida Sans"/>
          <w:sz w:val="22"/>
          <w:szCs w:val="22"/>
        </w:rPr>
        <w:t xml:space="preserve"> </w:t>
      </w:r>
      <w:r w:rsidRPr="001F1393">
        <w:rPr>
          <w:rFonts w:ascii="Lucida Sans" w:hAnsi="Lucida Sans"/>
          <w:sz w:val="22"/>
          <w:szCs w:val="22"/>
        </w:rPr>
        <w:t>lecture</w:t>
      </w:r>
      <w:r w:rsidR="00ED5AF1" w:rsidRPr="001F1393">
        <w:rPr>
          <w:rFonts w:ascii="Lucida Sans" w:hAnsi="Lucida Sans"/>
          <w:sz w:val="22"/>
          <w:szCs w:val="22"/>
        </w:rPr>
        <w:t>s</w:t>
      </w:r>
      <w:r w:rsidRPr="001F1393">
        <w:rPr>
          <w:rFonts w:ascii="Lucida Sans" w:hAnsi="Lucida Sans"/>
          <w:sz w:val="22"/>
          <w:szCs w:val="22"/>
        </w:rPr>
        <w:t xml:space="preserve"> about </w:t>
      </w:r>
      <w:r w:rsidR="00ED5AF1" w:rsidRPr="001F1393">
        <w:rPr>
          <w:rFonts w:ascii="Lucida Sans" w:hAnsi="Lucida Sans"/>
          <w:sz w:val="22"/>
          <w:szCs w:val="22"/>
        </w:rPr>
        <w:t>long-</w:t>
      </w:r>
      <w:r w:rsidRPr="001F1393">
        <w:rPr>
          <w:rFonts w:ascii="Lucida Sans" w:hAnsi="Lucida Sans"/>
          <w:sz w:val="22"/>
          <w:szCs w:val="22"/>
        </w:rPr>
        <w:t>established results.</w:t>
      </w:r>
      <w:r w:rsidR="002470ED" w:rsidRPr="001F1393">
        <w:rPr>
          <w:rFonts w:ascii="Lucida Sans" w:hAnsi="Lucida Sans"/>
          <w:sz w:val="22"/>
          <w:szCs w:val="22"/>
        </w:rPr>
        <w:t xml:space="preserve"> </w:t>
      </w:r>
      <w:r w:rsidR="00ED5AF1" w:rsidRPr="001F1393">
        <w:rPr>
          <w:rFonts w:ascii="Lucida Sans" w:hAnsi="Lucida Sans"/>
          <w:sz w:val="22"/>
          <w:szCs w:val="22"/>
        </w:rPr>
        <w:t>Our</w:t>
      </w:r>
      <w:r w:rsidR="002470ED" w:rsidRPr="001F1393">
        <w:rPr>
          <w:rFonts w:ascii="Lucida Sans" w:hAnsi="Lucida Sans"/>
          <w:sz w:val="22"/>
          <w:szCs w:val="22"/>
        </w:rPr>
        <w:t xml:space="preserve"> approach </w:t>
      </w:r>
      <w:r w:rsidR="00FE694E" w:rsidRPr="001F1393">
        <w:rPr>
          <w:rFonts w:ascii="Lucida Sans" w:hAnsi="Lucida Sans"/>
          <w:sz w:val="22"/>
          <w:szCs w:val="22"/>
        </w:rPr>
        <w:t xml:space="preserve">draws inspiration from </w:t>
      </w:r>
      <w:r w:rsidR="003C0D6F" w:rsidRPr="001F1393">
        <w:rPr>
          <w:rFonts w:ascii="Lucida Sans" w:hAnsi="Lucida Sans"/>
          <w:sz w:val="22"/>
          <w:szCs w:val="22"/>
        </w:rPr>
        <w:t>research on best practices in teaching</w:t>
      </w:r>
      <w:r w:rsidR="00FE694E" w:rsidRPr="001F1393">
        <w:rPr>
          <w:rFonts w:ascii="Lucida Sans" w:hAnsi="Lucida Sans"/>
          <w:sz w:val="22"/>
          <w:szCs w:val="22"/>
        </w:rPr>
        <w:t xml:space="preserve"> in other settings. </w:t>
      </w:r>
      <w:hyperlink r:id="rId20" w:history="1">
        <w:r w:rsidR="002470ED" w:rsidRPr="00BD31FA">
          <w:rPr>
            <w:rStyle w:val="Hyperlink"/>
            <w:rFonts w:ascii="Lucida Sans" w:hAnsi="Lucida Sans"/>
            <w:color w:val="29B6A4"/>
            <w:sz w:val="22"/>
            <w:szCs w:val="22"/>
          </w:rPr>
          <w:t>Mehta and Fin</w:t>
        </w:r>
        <w:r w:rsidR="003C0D6F" w:rsidRPr="00BD31FA">
          <w:rPr>
            <w:rStyle w:val="Hyperlink"/>
            <w:rFonts w:ascii="Lucida Sans" w:hAnsi="Lucida Sans"/>
            <w:color w:val="29B6A4"/>
            <w:sz w:val="22"/>
            <w:szCs w:val="22"/>
          </w:rPr>
          <w:t xml:space="preserve">e </w:t>
        </w:r>
        <w:r w:rsidR="00FE694E" w:rsidRPr="00BD31FA">
          <w:rPr>
            <w:rStyle w:val="Hyperlink"/>
            <w:rFonts w:ascii="Lucida Sans" w:hAnsi="Lucida Sans"/>
            <w:color w:val="29B6A4"/>
            <w:sz w:val="22"/>
            <w:szCs w:val="22"/>
          </w:rPr>
          <w:t>(</w:t>
        </w:r>
        <w:r w:rsidR="003C0D6F" w:rsidRPr="00BD31FA">
          <w:rPr>
            <w:rStyle w:val="Hyperlink"/>
            <w:rFonts w:ascii="Lucida Sans" w:hAnsi="Lucida Sans"/>
            <w:color w:val="29B6A4"/>
            <w:sz w:val="22"/>
            <w:szCs w:val="22"/>
          </w:rPr>
          <w:t>2019</w:t>
        </w:r>
      </w:hyperlink>
      <w:r w:rsidR="00FE694E" w:rsidRPr="00BD31FA">
        <w:rPr>
          <w:rFonts w:ascii="Lucida Sans" w:hAnsi="Lucida Sans"/>
          <w:color w:val="29B6A4"/>
          <w:sz w:val="22"/>
          <w:szCs w:val="22"/>
        </w:rPr>
        <w:t xml:space="preserve">) </w:t>
      </w:r>
      <w:r w:rsidR="00FE694E" w:rsidRPr="001F1393">
        <w:rPr>
          <w:rFonts w:ascii="Lucida Sans" w:hAnsi="Lucida Sans"/>
          <w:sz w:val="22"/>
          <w:szCs w:val="22"/>
        </w:rPr>
        <w:t xml:space="preserve">compared teaching practices across high school courses and found that in the most effective classes, </w:t>
      </w:r>
      <w:r w:rsidR="00FE694E" w:rsidRPr="001F1393">
        <w:rPr>
          <w:rFonts w:ascii="Lucida Sans" w:hAnsi="Lucida Sans"/>
          <w:i/>
          <w:iCs/>
          <w:sz w:val="22"/>
          <w:szCs w:val="22"/>
        </w:rPr>
        <w:t>“r</w:t>
      </w:r>
      <w:r w:rsidR="00ED5AF1" w:rsidRPr="001F1393">
        <w:rPr>
          <w:rFonts w:ascii="Lucida Sans" w:hAnsi="Lucida Sans"/>
          <w:i/>
          <w:iCs/>
          <w:sz w:val="22"/>
          <w:szCs w:val="22"/>
        </w:rPr>
        <w:t xml:space="preserve">ather than touring students through the textbook, teachers </w:t>
      </w:r>
      <w:r w:rsidR="00ED5AF1" w:rsidRPr="001F1393">
        <w:rPr>
          <w:rFonts w:ascii="Lucida Sans" w:hAnsi="Lucida Sans"/>
          <w:bCs/>
          <w:i/>
          <w:iCs/>
          <w:sz w:val="22"/>
          <w:szCs w:val="22"/>
        </w:rPr>
        <w:t>invited students to participate</w:t>
      </w:r>
      <w:r w:rsidR="00ED5AF1" w:rsidRPr="001F1393">
        <w:rPr>
          <w:rFonts w:ascii="Lucida Sans" w:hAnsi="Lucida Sans"/>
          <w:b/>
          <w:bCs/>
          <w:i/>
          <w:iCs/>
          <w:sz w:val="22"/>
          <w:szCs w:val="22"/>
        </w:rPr>
        <w:t xml:space="preserve"> </w:t>
      </w:r>
      <w:r w:rsidR="00ED5AF1" w:rsidRPr="001F1393">
        <w:rPr>
          <w:rFonts w:ascii="Lucida Sans" w:hAnsi="Lucida Sans"/>
          <w:i/>
          <w:iCs/>
          <w:sz w:val="22"/>
          <w:szCs w:val="22"/>
        </w:rPr>
        <w:t>in t</w:t>
      </w:r>
      <w:r w:rsidR="00FE694E" w:rsidRPr="001F1393">
        <w:rPr>
          <w:rFonts w:ascii="Lucida Sans" w:hAnsi="Lucida Sans"/>
          <w:i/>
          <w:iCs/>
          <w:sz w:val="22"/>
          <w:szCs w:val="22"/>
        </w:rPr>
        <w:t>he authentic work of the field….</w:t>
      </w:r>
      <w:r w:rsidR="00ED5AF1" w:rsidRPr="001F1393">
        <w:rPr>
          <w:rFonts w:ascii="Lucida Sans" w:hAnsi="Lucida Sans"/>
          <w:i/>
          <w:iCs/>
          <w:sz w:val="22"/>
          <w:szCs w:val="22"/>
        </w:rPr>
        <w:t xml:space="preserve">For example, a skillful science teacher in a high-poverty-district high school offered a course in which her </w:t>
      </w:r>
      <w:r w:rsidR="00ED5AF1" w:rsidRPr="001F1393">
        <w:rPr>
          <w:rFonts w:ascii="Lucida Sans" w:hAnsi="Lucida Sans"/>
          <w:bCs/>
          <w:i/>
          <w:iCs/>
          <w:sz w:val="22"/>
          <w:szCs w:val="22"/>
        </w:rPr>
        <w:t>students designed, researched, carried out and wrote up original experiments</w:t>
      </w:r>
      <w:r w:rsidR="00ED5AF1" w:rsidRPr="001F1393">
        <w:rPr>
          <w:rFonts w:ascii="Lucida Sans" w:hAnsi="Lucida Sans"/>
          <w:i/>
          <w:iCs/>
          <w:sz w:val="22"/>
          <w:szCs w:val="22"/>
        </w:rPr>
        <w:t>.</w:t>
      </w:r>
      <w:r w:rsidR="00FE694E" w:rsidRPr="001F1393">
        <w:rPr>
          <w:rFonts w:ascii="Lucida Sans" w:hAnsi="Lucida Sans"/>
          <w:i/>
          <w:iCs/>
          <w:sz w:val="22"/>
          <w:szCs w:val="22"/>
        </w:rPr>
        <w:t>”</w:t>
      </w:r>
      <w:r w:rsidR="00FE694E" w:rsidRPr="001F1393">
        <w:rPr>
          <w:rFonts w:ascii="Lucida Sans" w:hAnsi="Lucida Sans"/>
          <w:iCs/>
          <w:sz w:val="22"/>
          <w:szCs w:val="22"/>
        </w:rPr>
        <w:t xml:space="preserve">  We seek to apply this approach to teach</w:t>
      </w:r>
      <w:r w:rsidR="00AE71AF" w:rsidRPr="001F1393">
        <w:rPr>
          <w:rFonts w:ascii="Lucida Sans" w:hAnsi="Lucida Sans"/>
          <w:iCs/>
          <w:sz w:val="22"/>
          <w:szCs w:val="22"/>
        </w:rPr>
        <w:t>ing</w:t>
      </w:r>
      <w:r w:rsidR="00FE694E" w:rsidRPr="001F1393">
        <w:rPr>
          <w:rFonts w:ascii="Lucida Sans" w:hAnsi="Lucida Sans"/>
          <w:iCs/>
          <w:sz w:val="22"/>
          <w:szCs w:val="22"/>
        </w:rPr>
        <w:t xml:space="preserve"> introductory empirical economics</w:t>
      </w:r>
      <w:r w:rsidR="006A7E8E" w:rsidRPr="001F1393">
        <w:rPr>
          <w:rFonts w:ascii="Lucida Sans" w:hAnsi="Lucida Sans"/>
          <w:iCs/>
          <w:sz w:val="22"/>
          <w:szCs w:val="22"/>
        </w:rPr>
        <w:t xml:space="preserve"> by discussing frontier research in lectures and having students engage in research themselves in labs and empirical projects</w:t>
      </w:r>
      <w:r w:rsidR="00FE694E" w:rsidRPr="001F1393">
        <w:rPr>
          <w:rFonts w:ascii="Lucida Sans" w:hAnsi="Lucida Sans"/>
          <w:iCs/>
          <w:sz w:val="22"/>
          <w:szCs w:val="22"/>
        </w:rPr>
        <w:t>. This is a work in progress, and we welcome your feedback on how we can improve</w:t>
      </w:r>
      <w:r w:rsidR="00EE4CE6" w:rsidRPr="001F1393">
        <w:rPr>
          <w:rFonts w:ascii="Lucida Sans" w:hAnsi="Lucida Sans"/>
          <w:iCs/>
          <w:sz w:val="22"/>
          <w:szCs w:val="22"/>
        </w:rPr>
        <w:t xml:space="preserve"> </w:t>
      </w:r>
      <w:r w:rsidR="00AE71AF" w:rsidRPr="001F1393">
        <w:rPr>
          <w:rFonts w:ascii="Lucida Sans" w:hAnsi="Lucida Sans"/>
          <w:iCs/>
          <w:sz w:val="22"/>
          <w:szCs w:val="22"/>
        </w:rPr>
        <w:t>this class</w:t>
      </w:r>
      <w:r w:rsidR="00EE4CE6" w:rsidRPr="001F1393">
        <w:rPr>
          <w:rFonts w:ascii="Lucida Sans" w:hAnsi="Lucida Sans"/>
          <w:iCs/>
          <w:sz w:val="22"/>
          <w:szCs w:val="22"/>
        </w:rPr>
        <w:t xml:space="preserve"> as we teach the course at Harvard and also seek to support this approach at other colleges and high schools.</w:t>
      </w:r>
    </w:p>
    <w:p w14:paraId="55B2AC32" w14:textId="77777777" w:rsidR="00071E7D" w:rsidRPr="00854215" w:rsidRDefault="00071E7D" w:rsidP="007A0AFC">
      <w:pPr>
        <w:jc w:val="both"/>
        <w:rPr>
          <w:rFonts w:ascii="Lucida Sans" w:hAnsi="Lucida Sans"/>
          <w:b/>
          <w:sz w:val="36"/>
          <w:szCs w:val="36"/>
        </w:rPr>
      </w:pPr>
    </w:p>
    <w:p w14:paraId="5C3F0854" w14:textId="77777777" w:rsidR="006374AA" w:rsidRPr="006374AA" w:rsidRDefault="00854215" w:rsidP="007A0AFC">
      <w:pPr>
        <w:jc w:val="both"/>
        <w:rPr>
          <w:rFonts w:ascii="Lucida Sans" w:hAnsi="Lucida Sans"/>
          <w:b/>
          <w:color w:val="2DB6A4"/>
          <w:sz w:val="22"/>
          <w:szCs w:val="22"/>
        </w:rPr>
      </w:pPr>
      <w:r w:rsidRPr="006374AA">
        <w:rPr>
          <w:rFonts w:ascii="Lucida Sans" w:hAnsi="Lucida Sans"/>
          <w:b/>
          <w:color w:val="2DB6A4"/>
          <w:sz w:val="22"/>
          <w:szCs w:val="22"/>
        </w:rPr>
        <w:t>GEN</w:t>
      </w:r>
      <w:r w:rsidR="006374AA" w:rsidRPr="006374AA">
        <w:rPr>
          <w:rFonts w:ascii="Lucida Sans" w:hAnsi="Lucida Sans"/>
          <w:b/>
          <w:color w:val="2DB6A4"/>
          <w:sz w:val="22"/>
          <w:szCs w:val="22"/>
        </w:rPr>
        <w:t>ERAL EDUCATION AND OTHER CREDIT</w:t>
      </w:r>
    </w:p>
    <w:p w14:paraId="27E4B22A" w14:textId="77777777" w:rsidR="006374AA" w:rsidRDefault="006374AA" w:rsidP="007A0AFC">
      <w:pPr>
        <w:jc w:val="both"/>
        <w:rPr>
          <w:rFonts w:ascii="Lucida Sans" w:hAnsi="Lucida Sans"/>
          <w:b/>
          <w:color w:val="767171" w:themeColor="background2" w:themeShade="80"/>
          <w:sz w:val="22"/>
          <w:szCs w:val="22"/>
        </w:rPr>
      </w:pPr>
    </w:p>
    <w:p w14:paraId="40C6C968" w14:textId="792F5534" w:rsidR="00D871AB" w:rsidRPr="001F1393" w:rsidRDefault="00087EA9" w:rsidP="007A0AFC">
      <w:pPr>
        <w:jc w:val="both"/>
        <w:rPr>
          <w:rFonts w:ascii="Lucida Sans" w:hAnsi="Lucida Sans"/>
          <w:sz w:val="22"/>
          <w:szCs w:val="22"/>
        </w:rPr>
      </w:pPr>
      <w:r w:rsidRPr="001F1393">
        <w:rPr>
          <w:rFonts w:ascii="Lucida Sans" w:hAnsi="Lucida Sans"/>
          <w:sz w:val="22"/>
          <w:szCs w:val="22"/>
        </w:rPr>
        <w:t xml:space="preserve">This class satisfies the Quantitative Reasoning with Data (QRD) general education requirement.  </w:t>
      </w:r>
      <w:r w:rsidR="00D871AB" w:rsidRPr="001F1393">
        <w:rPr>
          <w:rFonts w:ascii="Lucida Sans" w:hAnsi="Lucida Sans"/>
          <w:sz w:val="22"/>
          <w:szCs w:val="22"/>
        </w:rPr>
        <w:t xml:space="preserve">This class (when taken for a letter grade) meets the writing elective requirement for the </w:t>
      </w:r>
      <w:r w:rsidR="000574D7" w:rsidRPr="001F1393">
        <w:rPr>
          <w:rFonts w:ascii="Lucida Sans" w:hAnsi="Lucida Sans"/>
          <w:sz w:val="22"/>
          <w:szCs w:val="22"/>
        </w:rPr>
        <w:t>E</w:t>
      </w:r>
      <w:r w:rsidR="00D871AB" w:rsidRPr="001F1393">
        <w:rPr>
          <w:rFonts w:ascii="Lucida Sans" w:hAnsi="Lucida Sans"/>
          <w:sz w:val="22"/>
          <w:szCs w:val="22"/>
        </w:rPr>
        <w:t>conomics concentration.  It also is an approved economics elective for the Applied Math-Economics concentration</w:t>
      </w:r>
      <w:r w:rsidR="00702AC3" w:rsidRPr="001F1393">
        <w:rPr>
          <w:rFonts w:ascii="Lucida Sans" w:hAnsi="Lucida Sans"/>
          <w:sz w:val="22"/>
          <w:szCs w:val="22"/>
        </w:rPr>
        <w:t xml:space="preserve"> and the Economics Secondary Field</w:t>
      </w:r>
      <w:r w:rsidRPr="001F1393">
        <w:rPr>
          <w:rFonts w:ascii="Lucida Sans" w:hAnsi="Lucida Sans"/>
          <w:sz w:val="22"/>
          <w:szCs w:val="22"/>
        </w:rPr>
        <w:t xml:space="preserve">.  </w:t>
      </w:r>
      <w:r w:rsidR="00702AC3" w:rsidRPr="001F1393">
        <w:rPr>
          <w:rFonts w:ascii="Lucida Sans" w:hAnsi="Lucida Sans"/>
          <w:sz w:val="22"/>
          <w:szCs w:val="22"/>
        </w:rPr>
        <w:t>It counts towards the Technology and Governance Requirement for the Government Department’s Tech Science program.</w:t>
      </w:r>
      <w:r w:rsidR="006546F6" w:rsidRPr="001F1393">
        <w:rPr>
          <w:rFonts w:ascii="Lucida Sans" w:hAnsi="Lucida Sans"/>
          <w:sz w:val="22"/>
          <w:szCs w:val="22"/>
        </w:rPr>
        <w:t xml:space="preserve">  </w:t>
      </w:r>
    </w:p>
    <w:p w14:paraId="645C267C" w14:textId="3E3D4042" w:rsidR="006546F6" w:rsidRPr="001F1393" w:rsidRDefault="006546F6" w:rsidP="007A0AFC">
      <w:pPr>
        <w:jc w:val="both"/>
        <w:rPr>
          <w:rFonts w:ascii="Lucida Sans" w:hAnsi="Lucida Sans"/>
          <w:sz w:val="8"/>
          <w:szCs w:val="8"/>
        </w:rPr>
      </w:pPr>
    </w:p>
    <w:p w14:paraId="52F6769E" w14:textId="349DBE25" w:rsidR="009B156D" w:rsidRPr="001F1393" w:rsidRDefault="009B156D" w:rsidP="00EA4D33">
      <w:pPr>
        <w:jc w:val="both"/>
        <w:rPr>
          <w:rFonts w:ascii="Lucida Sans" w:hAnsi="Lucida Sans"/>
          <w:sz w:val="22"/>
          <w:szCs w:val="22"/>
        </w:rPr>
      </w:pPr>
      <w:r w:rsidRPr="001F1393">
        <w:rPr>
          <w:rFonts w:ascii="Lucida Sans" w:hAnsi="Lucida Sans"/>
          <w:sz w:val="22"/>
          <w:szCs w:val="22"/>
        </w:rPr>
        <w:t xml:space="preserve">This class is a course connector with Statistics 10/Computer Science 10/Data Science 10.  </w:t>
      </w:r>
      <w:r w:rsidR="00EA4D33" w:rsidRPr="001F1393">
        <w:rPr>
          <w:rFonts w:ascii="Lucida Sans" w:hAnsi="Lucida Sans"/>
          <w:sz w:val="22"/>
          <w:szCs w:val="22"/>
        </w:rPr>
        <w:t>Students who enroll in both classes concurrently may be able to have overlap between their final projects for both classes, although the project must be approved by both courses’ faculties and expectations are higher for a project that is being used for both courses since it reflects effort and skills for two courses.</w:t>
      </w:r>
    </w:p>
    <w:p w14:paraId="7D4A5AA4" w14:textId="77777777" w:rsidR="00EA4D33" w:rsidRPr="001F1393" w:rsidRDefault="00EA4D33" w:rsidP="00EA4D33">
      <w:pPr>
        <w:jc w:val="both"/>
        <w:rPr>
          <w:rFonts w:ascii="Lucida Sans" w:hAnsi="Lucida Sans"/>
          <w:sz w:val="8"/>
          <w:szCs w:val="8"/>
        </w:rPr>
      </w:pPr>
    </w:p>
    <w:p w14:paraId="2C5401BA" w14:textId="3EDD1C89" w:rsidR="00071E7D" w:rsidRPr="001F1393" w:rsidRDefault="00071E7D" w:rsidP="00EA4D33">
      <w:pPr>
        <w:jc w:val="both"/>
        <w:rPr>
          <w:rFonts w:ascii="Lucida Sans" w:hAnsi="Lucida Sans"/>
          <w:sz w:val="22"/>
          <w:szCs w:val="22"/>
        </w:rPr>
      </w:pPr>
      <w:r w:rsidRPr="001F1393">
        <w:rPr>
          <w:rFonts w:ascii="Lucida Sans" w:hAnsi="Lucida Sans"/>
          <w:sz w:val="22"/>
          <w:szCs w:val="22"/>
        </w:rPr>
        <w:t xml:space="preserve">This </w:t>
      </w:r>
      <w:r w:rsidR="00081CE2" w:rsidRPr="001F1393">
        <w:rPr>
          <w:rFonts w:ascii="Lucida Sans" w:hAnsi="Lucida Sans"/>
          <w:sz w:val="22"/>
          <w:szCs w:val="22"/>
        </w:rPr>
        <w:t>class</w:t>
      </w:r>
      <w:r w:rsidRPr="001F1393">
        <w:rPr>
          <w:rFonts w:ascii="Lucida Sans" w:hAnsi="Lucida Sans"/>
          <w:sz w:val="22"/>
          <w:szCs w:val="22"/>
        </w:rPr>
        <w:t xml:space="preserve"> is intended to complement Econ 1</w:t>
      </w:r>
      <w:r w:rsidR="00CB5B97" w:rsidRPr="001F1393">
        <w:rPr>
          <w:rFonts w:ascii="Lucida Sans" w:hAnsi="Lucida Sans"/>
          <w:sz w:val="22"/>
          <w:szCs w:val="22"/>
        </w:rPr>
        <w:t>0a/</w:t>
      </w:r>
      <w:r w:rsidR="00B14373" w:rsidRPr="001F1393">
        <w:rPr>
          <w:rFonts w:ascii="Lucida Sans" w:hAnsi="Lucida Sans"/>
          <w:sz w:val="22"/>
          <w:szCs w:val="22"/>
        </w:rPr>
        <w:t>b</w:t>
      </w:r>
      <w:r w:rsidR="00CB5B97" w:rsidRPr="001F1393">
        <w:rPr>
          <w:rFonts w:ascii="Lucida Sans" w:hAnsi="Lucida Sans"/>
          <w:sz w:val="22"/>
          <w:szCs w:val="22"/>
        </w:rPr>
        <w:t xml:space="preserve"> </w:t>
      </w:r>
      <w:r w:rsidR="006B3D13" w:rsidRPr="001F1393">
        <w:rPr>
          <w:rFonts w:ascii="Lucida Sans" w:hAnsi="Lucida Sans"/>
          <w:sz w:val="22"/>
          <w:szCs w:val="22"/>
        </w:rPr>
        <w:t xml:space="preserve">by </w:t>
      </w:r>
      <w:r w:rsidR="00875459" w:rsidRPr="001F1393">
        <w:rPr>
          <w:rFonts w:ascii="Lucida Sans" w:hAnsi="Lucida Sans"/>
          <w:sz w:val="22"/>
          <w:szCs w:val="22"/>
        </w:rPr>
        <w:t>focusing</w:t>
      </w:r>
      <w:r w:rsidR="006B3D13" w:rsidRPr="001F1393">
        <w:rPr>
          <w:rFonts w:ascii="Lucida Sans" w:hAnsi="Lucida Sans"/>
          <w:sz w:val="22"/>
          <w:szCs w:val="22"/>
        </w:rPr>
        <w:t xml:space="preserve"> on statistical methods and </w:t>
      </w:r>
      <w:r w:rsidR="00CB5B97" w:rsidRPr="001F1393">
        <w:rPr>
          <w:rFonts w:ascii="Lucida Sans" w:hAnsi="Lucida Sans"/>
          <w:sz w:val="22"/>
          <w:szCs w:val="22"/>
        </w:rPr>
        <w:t>showing</w:t>
      </w:r>
      <w:r w:rsidR="006B3D13" w:rsidRPr="001F1393">
        <w:rPr>
          <w:rFonts w:ascii="Lucida Sans" w:hAnsi="Lucida Sans"/>
          <w:sz w:val="22"/>
          <w:szCs w:val="22"/>
        </w:rPr>
        <w:t xml:space="preserve"> students how to </w:t>
      </w:r>
      <w:r w:rsidR="00CB5B97" w:rsidRPr="001F1393">
        <w:rPr>
          <w:rFonts w:ascii="Lucida Sans" w:hAnsi="Lucida Sans"/>
          <w:sz w:val="22"/>
          <w:szCs w:val="22"/>
        </w:rPr>
        <w:t>apply the tools of</w:t>
      </w:r>
      <w:r w:rsidR="006B3D13" w:rsidRPr="001F1393">
        <w:rPr>
          <w:rFonts w:ascii="Lucida Sans" w:hAnsi="Lucida Sans"/>
          <w:sz w:val="22"/>
          <w:szCs w:val="22"/>
        </w:rPr>
        <w:t xml:space="preserve"> economics using modern data science techniques.</w:t>
      </w:r>
    </w:p>
    <w:p w14:paraId="0912ABC3" w14:textId="77777777" w:rsidR="00071E7D" w:rsidRPr="00854215" w:rsidRDefault="00071E7D" w:rsidP="00EA4D33">
      <w:pPr>
        <w:jc w:val="both"/>
        <w:rPr>
          <w:rFonts w:ascii="Lucida Sans" w:hAnsi="Lucida Sans"/>
          <w:sz w:val="36"/>
          <w:szCs w:val="36"/>
        </w:rPr>
      </w:pPr>
    </w:p>
    <w:p w14:paraId="331C12A5" w14:textId="77777777" w:rsidR="006374AA" w:rsidRPr="006374AA" w:rsidRDefault="00854215" w:rsidP="00655E8A">
      <w:pPr>
        <w:pStyle w:val="Default"/>
        <w:jc w:val="both"/>
        <w:rPr>
          <w:rFonts w:ascii="Lucida Sans" w:hAnsi="Lucida Sans"/>
          <w:b/>
          <w:color w:val="2DB6A4"/>
          <w:sz w:val="22"/>
          <w:szCs w:val="22"/>
        </w:rPr>
      </w:pPr>
      <w:r w:rsidRPr="006374AA">
        <w:rPr>
          <w:rFonts w:ascii="Lucida Sans" w:hAnsi="Lucida Sans"/>
          <w:b/>
          <w:color w:val="2DB6A4"/>
          <w:sz w:val="22"/>
          <w:szCs w:val="22"/>
        </w:rPr>
        <w:t>EMPIRI</w:t>
      </w:r>
      <w:r w:rsidR="006374AA" w:rsidRPr="006374AA">
        <w:rPr>
          <w:rFonts w:ascii="Lucida Sans" w:hAnsi="Lucida Sans"/>
          <w:b/>
          <w:color w:val="2DB6A4"/>
          <w:sz w:val="22"/>
          <w:szCs w:val="22"/>
        </w:rPr>
        <w:t>CAL PROJECTS</w:t>
      </w:r>
    </w:p>
    <w:p w14:paraId="54C36A25" w14:textId="77777777" w:rsidR="006374AA" w:rsidRDefault="006374AA" w:rsidP="00655E8A">
      <w:pPr>
        <w:pStyle w:val="Default"/>
        <w:jc w:val="both"/>
        <w:rPr>
          <w:rFonts w:ascii="Lucida Sans" w:hAnsi="Lucida Sans"/>
          <w:b/>
          <w:color w:val="767171" w:themeColor="background2" w:themeShade="80"/>
          <w:sz w:val="22"/>
          <w:szCs w:val="22"/>
        </w:rPr>
      </w:pPr>
    </w:p>
    <w:p w14:paraId="5DA4D278" w14:textId="57042319" w:rsidR="00655E8A" w:rsidRPr="001F1393" w:rsidRDefault="00655E8A" w:rsidP="00655E8A">
      <w:pPr>
        <w:pStyle w:val="Default"/>
        <w:jc w:val="both"/>
        <w:rPr>
          <w:rFonts w:ascii="Lucida Sans" w:hAnsi="Lucida Sans"/>
          <w:color w:val="auto"/>
          <w:sz w:val="22"/>
          <w:szCs w:val="22"/>
        </w:rPr>
      </w:pPr>
      <w:r w:rsidRPr="001F1393">
        <w:rPr>
          <w:rFonts w:ascii="Lucida Sans" w:hAnsi="Lucida Sans"/>
          <w:color w:val="auto"/>
          <w:sz w:val="22"/>
          <w:szCs w:val="22"/>
        </w:rPr>
        <w:t xml:space="preserve">A key learning element of the course will be four empirical projects, which will give students hands-on experience in doing economics and working with data. We will teach and support the statistical software program </w:t>
      </w:r>
      <w:hyperlink r:id="rId21" w:history="1">
        <w:r w:rsidRPr="00854215">
          <w:rPr>
            <w:rStyle w:val="Hyperlink"/>
            <w:rFonts w:ascii="Lucida Sans" w:hAnsi="Lucida Sans"/>
            <w:color w:val="29B6A4"/>
            <w:sz w:val="22"/>
            <w:szCs w:val="22"/>
          </w:rPr>
          <w:t>Stata 16</w:t>
        </w:r>
      </w:hyperlink>
      <w:r w:rsidRPr="00854215">
        <w:rPr>
          <w:rFonts w:ascii="Lucida Sans" w:hAnsi="Lucida Sans"/>
          <w:color w:val="767171" w:themeColor="background2" w:themeShade="80"/>
          <w:sz w:val="22"/>
          <w:szCs w:val="22"/>
        </w:rPr>
        <w:t xml:space="preserve"> </w:t>
      </w:r>
      <w:r w:rsidRPr="001F1393">
        <w:rPr>
          <w:rFonts w:ascii="Lucida Sans" w:hAnsi="Lucida Sans"/>
          <w:color w:val="auto"/>
          <w:sz w:val="22"/>
          <w:szCs w:val="22"/>
        </w:rPr>
        <w:t>for these projects, but students are welcome to use other programs (e.g., SAS, SPSS, R, Python), provided that their code and work is clearly documented. The empirical projects are more substantial than traditional problem sets and will include significant coding, reading, and writing elements that will put students in the shoes of social scientists doing research. Labs will be structured to provide the tools necessary to solve the empirical projects, and support will be provided</w:t>
      </w:r>
      <w:r w:rsidR="00B14373" w:rsidRPr="001F1393">
        <w:rPr>
          <w:rFonts w:ascii="Lucida Sans" w:hAnsi="Lucida Sans"/>
          <w:color w:val="auto"/>
          <w:sz w:val="22"/>
          <w:szCs w:val="22"/>
        </w:rPr>
        <w:t xml:space="preserve"> so</w:t>
      </w:r>
      <w:r w:rsidRPr="001F1393">
        <w:rPr>
          <w:rFonts w:ascii="Lucida Sans" w:hAnsi="Lucida Sans"/>
          <w:color w:val="auto"/>
          <w:sz w:val="22"/>
          <w:szCs w:val="22"/>
        </w:rPr>
        <w:t xml:space="preserve"> that coding skill is not a hindrance to achieving success on the projects.</w:t>
      </w:r>
    </w:p>
    <w:p w14:paraId="172B1DCA" w14:textId="77777777" w:rsidR="00655E8A" w:rsidRPr="00854215" w:rsidRDefault="00655E8A" w:rsidP="00655E8A">
      <w:pPr>
        <w:pStyle w:val="Default"/>
        <w:jc w:val="both"/>
        <w:rPr>
          <w:rFonts w:ascii="Lucida Sans" w:hAnsi="Lucida Sans"/>
          <w:b/>
          <w:sz w:val="36"/>
          <w:szCs w:val="36"/>
        </w:rPr>
      </w:pPr>
    </w:p>
    <w:p w14:paraId="0C56F586" w14:textId="77777777" w:rsidR="006374AA" w:rsidRDefault="006374AA" w:rsidP="00655E8A">
      <w:pPr>
        <w:pStyle w:val="Default"/>
        <w:jc w:val="both"/>
        <w:rPr>
          <w:rFonts w:ascii="Lucida Sans" w:hAnsi="Lucida Sans"/>
          <w:b/>
          <w:color w:val="767171" w:themeColor="background2" w:themeShade="80"/>
          <w:sz w:val="22"/>
          <w:szCs w:val="22"/>
        </w:rPr>
      </w:pPr>
    </w:p>
    <w:p w14:paraId="67CBF524" w14:textId="34603508" w:rsidR="006374AA" w:rsidRPr="006374AA" w:rsidRDefault="006374AA" w:rsidP="00655E8A">
      <w:pPr>
        <w:pStyle w:val="Default"/>
        <w:jc w:val="both"/>
        <w:rPr>
          <w:rFonts w:ascii="Lucida Sans" w:hAnsi="Lucida Sans"/>
          <w:b/>
          <w:color w:val="2DB6A4"/>
          <w:sz w:val="22"/>
          <w:szCs w:val="22"/>
        </w:rPr>
      </w:pPr>
      <w:r w:rsidRPr="006374AA">
        <w:rPr>
          <w:rFonts w:ascii="Lucida Sans" w:hAnsi="Lucida Sans"/>
          <w:b/>
          <w:color w:val="2DB6A4"/>
          <w:sz w:val="22"/>
          <w:szCs w:val="22"/>
        </w:rPr>
        <w:lastRenderedPageBreak/>
        <w:t>LECTURE ATTENDANCE</w:t>
      </w:r>
    </w:p>
    <w:p w14:paraId="0647D22E" w14:textId="77777777" w:rsidR="006374AA" w:rsidRDefault="006374AA" w:rsidP="00655E8A">
      <w:pPr>
        <w:pStyle w:val="Default"/>
        <w:jc w:val="both"/>
        <w:rPr>
          <w:rFonts w:ascii="Lucida Sans" w:hAnsi="Lucida Sans"/>
          <w:color w:val="767171" w:themeColor="background2" w:themeShade="80"/>
          <w:sz w:val="22"/>
          <w:szCs w:val="22"/>
        </w:rPr>
      </w:pPr>
    </w:p>
    <w:p w14:paraId="192D7B08" w14:textId="19D662E6" w:rsidR="00655E8A" w:rsidRPr="001F1393" w:rsidRDefault="00655E8A" w:rsidP="00655E8A">
      <w:pPr>
        <w:pStyle w:val="Default"/>
        <w:jc w:val="both"/>
        <w:rPr>
          <w:rFonts w:ascii="Lucida Sans" w:hAnsi="Lucida Sans"/>
          <w:color w:val="auto"/>
          <w:sz w:val="22"/>
          <w:szCs w:val="22"/>
        </w:rPr>
      </w:pPr>
      <w:r w:rsidRPr="001F1393">
        <w:rPr>
          <w:rFonts w:ascii="Lucida Sans" w:hAnsi="Lucida Sans"/>
          <w:color w:val="auto"/>
          <w:sz w:val="22"/>
          <w:szCs w:val="22"/>
        </w:rPr>
        <w:t xml:space="preserve">In the interest of fostering interaction and discussion, students are required to attend all lectures. If you are unable to make it to a lecture because of illness (with doctor’s note) or Harvard Varsity athletics travel, you may email your documentation to </w:t>
      </w:r>
      <w:r w:rsidR="001F1393">
        <w:rPr>
          <w:rFonts w:ascii="Lucida Sans" w:hAnsi="Lucida Sans"/>
          <w:color w:val="auto"/>
          <w:sz w:val="22"/>
          <w:szCs w:val="22"/>
        </w:rPr>
        <w:t>Dr.</w:t>
      </w:r>
      <w:r w:rsidRPr="001F1393">
        <w:rPr>
          <w:rFonts w:ascii="Lucida Sans" w:hAnsi="Lucida Sans"/>
          <w:color w:val="auto"/>
          <w:sz w:val="22"/>
          <w:szCs w:val="22"/>
        </w:rPr>
        <w:t xml:space="preserve"> Bruich to request access to a recording of the lecture for a limited time (7 days from when the lecture took place). Since guest lecturers have generously offered their time to our class, student attendance will be taken when we have a guest.  Students’ grades will be partly based on attendance at those lectures (see below). </w:t>
      </w:r>
    </w:p>
    <w:p w14:paraId="6F9B72FD" w14:textId="77777777" w:rsidR="006374AA" w:rsidRDefault="006374AA" w:rsidP="00FB1CC9">
      <w:pPr>
        <w:rPr>
          <w:rFonts w:ascii="Lucida Sans" w:hAnsi="Lucida Sans"/>
          <w:bCs/>
          <w:sz w:val="36"/>
          <w:szCs w:val="36"/>
        </w:rPr>
      </w:pPr>
    </w:p>
    <w:p w14:paraId="69DF5323" w14:textId="0528218B" w:rsidR="006374AA" w:rsidRPr="006374AA" w:rsidRDefault="006374AA" w:rsidP="00FB1CC9">
      <w:pPr>
        <w:rPr>
          <w:rFonts w:ascii="Lucida Sans" w:hAnsi="Lucida Sans"/>
          <w:b/>
          <w:bCs/>
          <w:color w:val="2DB6A4"/>
          <w:sz w:val="22"/>
          <w:szCs w:val="22"/>
        </w:rPr>
      </w:pPr>
      <w:r w:rsidRPr="006374AA">
        <w:rPr>
          <w:rFonts w:ascii="Lucida Sans" w:hAnsi="Lucida Sans"/>
          <w:b/>
          <w:bCs/>
          <w:color w:val="2DB6A4"/>
          <w:sz w:val="22"/>
          <w:szCs w:val="22"/>
        </w:rPr>
        <w:t>READINGS</w:t>
      </w:r>
    </w:p>
    <w:p w14:paraId="12DD62F8" w14:textId="77777777" w:rsidR="006374AA" w:rsidRDefault="006374AA" w:rsidP="00FB1CC9">
      <w:pPr>
        <w:rPr>
          <w:rFonts w:ascii="Lucida Sans" w:hAnsi="Lucida Sans"/>
          <w:bCs/>
          <w:color w:val="767171" w:themeColor="background2" w:themeShade="80"/>
          <w:sz w:val="22"/>
          <w:szCs w:val="22"/>
        </w:rPr>
      </w:pPr>
    </w:p>
    <w:p w14:paraId="1BFBEBD9" w14:textId="378560BF" w:rsidR="00655E8A" w:rsidRPr="001F1393" w:rsidRDefault="00655E8A" w:rsidP="00FB1CC9">
      <w:pPr>
        <w:rPr>
          <w:rFonts w:ascii="Lucida Sans" w:hAnsi="Lucida Sans"/>
          <w:b/>
          <w:bCs/>
          <w:sz w:val="22"/>
          <w:szCs w:val="22"/>
        </w:rPr>
      </w:pPr>
      <w:r w:rsidRPr="001F1393">
        <w:rPr>
          <w:rFonts w:ascii="Lucida Sans" w:hAnsi="Lucida Sans"/>
          <w:bCs/>
          <w:sz w:val="22"/>
          <w:szCs w:val="22"/>
        </w:rPr>
        <w:t xml:space="preserve">There is no textbook for the course because the material is based entirely on recent research papers, mostly written within the past few years. </w:t>
      </w:r>
      <w:r w:rsidRPr="001F1393">
        <w:rPr>
          <w:rFonts w:ascii="Lucida Sans" w:hAnsi="Lucida Sans"/>
          <w:sz w:val="22"/>
          <w:szCs w:val="22"/>
        </w:rPr>
        <w:t xml:space="preserve">Students are responsible for reading a small number of research papers, which appear in bold on the </w:t>
      </w:r>
      <w:hyperlink w:anchor="Readinglist" w:history="1">
        <w:r w:rsidRPr="00854215">
          <w:rPr>
            <w:rStyle w:val="Hyperlink"/>
            <w:rFonts w:ascii="Lucida Sans" w:hAnsi="Lucida Sans"/>
            <w:color w:val="29B6A4"/>
            <w:sz w:val="22"/>
            <w:szCs w:val="22"/>
          </w:rPr>
          <w:t>course reading list</w:t>
        </w:r>
      </w:hyperlink>
      <w:r w:rsidRPr="00854215">
        <w:rPr>
          <w:rFonts w:ascii="Lucida Sans" w:hAnsi="Lucida Sans"/>
          <w:color w:val="767171" w:themeColor="background2" w:themeShade="80"/>
          <w:sz w:val="22"/>
          <w:szCs w:val="22"/>
        </w:rPr>
        <w:t xml:space="preserve"> </w:t>
      </w:r>
      <w:r w:rsidRPr="001F1393">
        <w:rPr>
          <w:rFonts w:ascii="Lucida Sans" w:hAnsi="Lucida Sans"/>
          <w:sz w:val="22"/>
          <w:szCs w:val="22"/>
        </w:rPr>
        <w:t>below.  As we go along, we will let you know when each of the required readings should be done.  The first reading should be done in the first week.  Please focus on understanding the main ideas, rather than technical details.  We recommend starting with non-technical summaries and introductions of research papers for this purpose.</w:t>
      </w:r>
    </w:p>
    <w:p w14:paraId="2A9394EA" w14:textId="77777777" w:rsidR="00655E8A" w:rsidRPr="001F1393" w:rsidRDefault="00655E8A" w:rsidP="00655E8A">
      <w:pPr>
        <w:pStyle w:val="Default"/>
        <w:jc w:val="both"/>
        <w:rPr>
          <w:rFonts w:ascii="Lucida Sans" w:hAnsi="Lucida Sans"/>
          <w:b/>
          <w:bCs/>
          <w:color w:val="auto"/>
          <w:sz w:val="36"/>
          <w:szCs w:val="36"/>
        </w:rPr>
      </w:pPr>
    </w:p>
    <w:p w14:paraId="3997352B" w14:textId="0BF62F7F" w:rsidR="006374AA" w:rsidRPr="006374AA" w:rsidRDefault="00854215" w:rsidP="006B08A4">
      <w:pPr>
        <w:jc w:val="both"/>
        <w:rPr>
          <w:rFonts w:ascii="Lucida Sans" w:hAnsi="Lucida Sans"/>
          <w:color w:val="2DB6A4"/>
          <w:sz w:val="22"/>
          <w:szCs w:val="22"/>
        </w:rPr>
      </w:pPr>
      <w:r w:rsidRPr="006374AA">
        <w:rPr>
          <w:rFonts w:ascii="Lucida Sans" w:hAnsi="Lucida Sans"/>
          <w:b/>
          <w:color w:val="2DB6A4"/>
          <w:sz w:val="22"/>
          <w:szCs w:val="22"/>
        </w:rPr>
        <w:t>GRADING</w:t>
      </w:r>
    </w:p>
    <w:p w14:paraId="31C92BCD" w14:textId="77777777" w:rsidR="006374AA" w:rsidRDefault="006374AA" w:rsidP="006B08A4">
      <w:pPr>
        <w:jc w:val="both"/>
        <w:rPr>
          <w:rFonts w:ascii="Lucida Sans" w:hAnsi="Lucida Sans"/>
          <w:color w:val="767171" w:themeColor="background2" w:themeShade="80"/>
          <w:sz w:val="22"/>
          <w:szCs w:val="22"/>
        </w:rPr>
      </w:pPr>
    </w:p>
    <w:p w14:paraId="79BD4C17" w14:textId="78DF839E" w:rsidR="006B08A4" w:rsidRPr="001F1393" w:rsidRDefault="00BD4513" w:rsidP="006B08A4">
      <w:pPr>
        <w:jc w:val="both"/>
        <w:rPr>
          <w:rFonts w:ascii="Lucida Sans" w:hAnsi="Lucida Sans"/>
          <w:sz w:val="22"/>
          <w:szCs w:val="22"/>
        </w:rPr>
      </w:pPr>
      <w:r w:rsidRPr="001F1393">
        <w:rPr>
          <w:rFonts w:ascii="Lucida Sans" w:hAnsi="Lucida Sans"/>
          <w:sz w:val="22"/>
          <w:szCs w:val="22"/>
        </w:rPr>
        <w:t>Grades will be based on a midterm exam (</w:t>
      </w:r>
      <w:r w:rsidR="00860A16" w:rsidRPr="001F1393">
        <w:rPr>
          <w:rFonts w:ascii="Lucida Sans" w:hAnsi="Lucida Sans"/>
          <w:sz w:val="22"/>
          <w:szCs w:val="22"/>
        </w:rPr>
        <w:t>25</w:t>
      </w:r>
      <w:r w:rsidRPr="001F1393">
        <w:rPr>
          <w:rFonts w:ascii="Lucida Sans" w:hAnsi="Lucida Sans"/>
          <w:sz w:val="22"/>
          <w:szCs w:val="22"/>
        </w:rPr>
        <w:t xml:space="preserve"> percent), final exam (</w:t>
      </w:r>
      <w:r w:rsidR="00A055AF" w:rsidRPr="001F1393">
        <w:rPr>
          <w:rFonts w:ascii="Lucida Sans" w:hAnsi="Lucida Sans"/>
          <w:sz w:val="22"/>
          <w:szCs w:val="22"/>
        </w:rPr>
        <w:t>25</w:t>
      </w:r>
      <w:r w:rsidRPr="001F1393">
        <w:rPr>
          <w:rFonts w:ascii="Lucida Sans" w:hAnsi="Lucida Sans"/>
          <w:sz w:val="22"/>
          <w:szCs w:val="22"/>
        </w:rPr>
        <w:t xml:space="preserve"> percent),</w:t>
      </w:r>
      <w:r w:rsidR="00977FBF" w:rsidRPr="001F1393">
        <w:rPr>
          <w:rFonts w:ascii="Lucida Sans" w:hAnsi="Lucida Sans"/>
          <w:sz w:val="22"/>
          <w:szCs w:val="22"/>
        </w:rPr>
        <w:t xml:space="preserve"> four</w:t>
      </w:r>
      <w:r w:rsidR="00860A16" w:rsidRPr="001F1393">
        <w:rPr>
          <w:rFonts w:ascii="Lucida Sans" w:hAnsi="Lucida Sans"/>
          <w:sz w:val="22"/>
          <w:szCs w:val="22"/>
        </w:rPr>
        <w:t xml:space="preserve"> </w:t>
      </w:r>
      <w:r w:rsidRPr="001F1393">
        <w:rPr>
          <w:rFonts w:ascii="Lucida Sans" w:hAnsi="Lucida Sans"/>
          <w:sz w:val="22"/>
          <w:szCs w:val="22"/>
        </w:rPr>
        <w:t>empirical projects (</w:t>
      </w:r>
      <w:r w:rsidR="00860A16" w:rsidRPr="001F1393">
        <w:rPr>
          <w:rFonts w:ascii="Lucida Sans" w:hAnsi="Lucida Sans"/>
          <w:sz w:val="22"/>
          <w:szCs w:val="22"/>
        </w:rPr>
        <w:t>40</w:t>
      </w:r>
      <w:r w:rsidRPr="001F1393">
        <w:rPr>
          <w:rFonts w:ascii="Lucida Sans" w:hAnsi="Lucida Sans"/>
          <w:sz w:val="22"/>
          <w:szCs w:val="22"/>
        </w:rPr>
        <w:t xml:space="preserve"> percent), </w:t>
      </w:r>
      <w:r w:rsidR="00072581" w:rsidRPr="001F1393">
        <w:rPr>
          <w:rFonts w:ascii="Lucida Sans" w:hAnsi="Lucida Sans"/>
          <w:sz w:val="22"/>
          <w:szCs w:val="22"/>
        </w:rPr>
        <w:t xml:space="preserve">lecture </w:t>
      </w:r>
      <w:r w:rsidRPr="001F1393">
        <w:rPr>
          <w:rFonts w:ascii="Lucida Sans" w:hAnsi="Lucida Sans"/>
          <w:sz w:val="22"/>
          <w:szCs w:val="22"/>
        </w:rPr>
        <w:t>attendance (5 percent)</w:t>
      </w:r>
      <w:r w:rsidR="00A055AF" w:rsidRPr="001F1393">
        <w:rPr>
          <w:rFonts w:ascii="Lucida Sans" w:hAnsi="Lucida Sans"/>
          <w:sz w:val="22"/>
          <w:szCs w:val="22"/>
        </w:rPr>
        <w:t xml:space="preserve">, and class </w:t>
      </w:r>
      <w:r w:rsidR="0057054C" w:rsidRPr="001F1393">
        <w:rPr>
          <w:rFonts w:ascii="Lucida Sans" w:hAnsi="Lucida Sans"/>
          <w:sz w:val="22"/>
          <w:szCs w:val="22"/>
        </w:rPr>
        <w:t xml:space="preserve">and lab </w:t>
      </w:r>
      <w:r w:rsidR="00A055AF" w:rsidRPr="001F1393">
        <w:rPr>
          <w:rFonts w:ascii="Lucida Sans" w:hAnsi="Lucida Sans"/>
          <w:sz w:val="22"/>
          <w:szCs w:val="22"/>
        </w:rPr>
        <w:t>activities (5 percent)</w:t>
      </w:r>
      <w:r w:rsidR="00CC207B" w:rsidRPr="001F1393">
        <w:rPr>
          <w:rFonts w:ascii="Lucida Sans" w:hAnsi="Lucida Sans"/>
          <w:sz w:val="22"/>
          <w:szCs w:val="22"/>
        </w:rPr>
        <w:t>.</w:t>
      </w:r>
      <w:r w:rsidRPr="001F1393">
        <w:rPr>
          <w:rFonts w:ascii="Lucida Sans" w:hAnsi="Lucida Sans"/>
          <w:sz w:val="22"/>
          <w:szCs w:val="22"/>
        </w:rPr>
        <w:t xml:space="preserve"> Graduating seniors who are finishing theses this semester may choose to omit the midterm and have their grade based on the final exam (</w:t>
      </w:r>
      <w:r w:rsidR="00087EA9" w:rsidRPr="001F1393">
        <w:rPr>
          <w:rFonts w:ascii="Lucida Sans" w:hAnsi="Lucida Sans"/>
          <w:sz w:val="22"/>
          <w:szCs w:val="22"/>
        </w:rPr>
        <w:t>5</w:t>
      </w:r>
      <w:r w:rsidR="00A055AF" w:rsidRPr="001F1393">
        <w:rPr>
          <w:rFonts w:ascii="Lucida Sans" w:hAnsi="Lucida Sans"/>
          <w:sz w:val="22"/>
          <w:szCs w:val="22"/>
        </w:rPr>
        <w:t>0</w:t>
      </w:r>
      <w:r w:rsidRPr="001F1393">
        <w:rPr>
          <w:rFonts w:ascii="Lucida Sans" w:hAnsi="Lucida Sans"/>
          <w:sz w:val="22"/>
          <w:szCs w:val="22"/>
        </w:rPr>
        <w:t xml:space="preserve"> percent), empirical projects (</w:t>
      </w:r>
      <w:r w:rsidR="00087EA9" w:rsidRPr="001F1393">
        <w:rPr>
          <w:rFonts w:ascii="Lucida Sans" w:hAnsi="Lucida Sans"/>
          <w:sz w:val="22"/>
          <w:szCs w:val="22"/>
        </w:rPr>
        <w:t>40</w:t>
      </w:r>
      <w:r w:rsidRPr="001F1393">
        <w:rPr>
          <w:rFonts w:ascii="Lucida Sans" w:hAnsi="Lucida Sans"/>
          <w:sz w:val="22"/>
          <w:szCs w:val="22"/>
        </w:rPr>
        <w:t xml:space="preserve"> percent), </w:t>
      </w:r>
      <w:r w:rsidR="00410BAA" w:rsidRPr="001F1393">
        <w:rPr>
          <w:rFonts w:ascii="Lucida Sans" w:hAnsi="Lucida Sans"/>
          <w:sz w:val="22"/>
          <w:szCs w:val="22"/>
        </w:rPr>
        <w:t>lecture</w:t>
      </w:r>
      <w:r w:rsidRPr="001F1393">
        <w:rPr>
          <w:rFonts w:ascii="Lucida Sans" w:hAnsi="Lucida Sans"/>
          <w:sz w:val="22"/>
          <w:szCs w:val="22"/>
        </w:rPr>
        <w:t xml:space="preserve"> attendance</w:t>
      </w:r>
      <w:r w:rsidR="00B26D97" w:rsidRPr="001F1393">
        <w:rPr>
          <w:rFonts w:ascii="Lucida Sans" w:hAnsi="Lucida Sans"/>
          <w:sz w:val="22"/>
          <w:szCs w:val="22"/>
        </w:rPr>
        <w:t xml:space="preserve"> </w:t>
      </w:r>
      <w:r w:rsidRPr="001F1393">
        <w:rPr>
          <w:rFonts w:ascii="Lucida Sans" w:hAnsi="Lucida Sans"/>
          <w:sz w:val="22"/>
          <w:szCs w:val="22"/>
        </w:rPr>
        <w:t>(5</w:t>
      </w:r>
      <w:r w:rsidR="00D111D5" w:rsidRPr="001F1393">
        <w:rPr>
          <w:rFonts w:ascii="Lucida Sans" w:hAnsi="Lucida Sans"/>
          <w:sz w:val="22"/>
          <w:szCs w:val="22"/>
        </w:rPr>
        <w:t xml:space="preserve"> percent</w:t>
      </w:r>
      <w:r w:rsidRPr="001F1393">
        <w:rPr>
          <w:rFonts w:ascii="Lucida Sans" w:hAnsi="Lucida Sans"/>
          <w:sz w:val="22"/>
          <w:szCs w:val="22"/>
        </w:rPr>
        <w:t>)</w:t>
      </w:r>
      <w:r w:rsidR="00A055AF" w:rsidRPr="001F1393">
        <w:rPr>
          <w:rFonts w:ascii="Lucida Sans" w:hAnsi="Lucida Sans"/>
          <w:sz w:val="22"/>
          <w:szCs w:val="22"/>
        </w:rPr>
        <w:t xml:space="preserve">, and class </w:t>
      </w:r>
      <w:r w:rsidR="005171BF" w:rsidRPr="001F1393">
        <w:rPr>
          <w:rFonts w:ascii="Lucida Sans" w:hAnsi="Lucida Sans"/>
          <w:sz w:val="22"/>
          <w:szCs w:val="22"/>
        </w:rPr>
        <w:t xml:space="preserve">and lab </w:t>
      </w:r>
      <w:r w:rsidR="00A055AF" w:rsidRPr="001F1393">
        <w:rPr>
          <w:rFonts w:ascii="Lucida Sans" w:hAnsi="Lucida Sans"/>
          <w:sz w:val="22"/>
          <w:szCs w:val="22"/>
        </w:rPr>
        <w:t>activities (5 percent)</w:t>
      </w:r>
      <w:r w:rsidR="00464203" w:rsidRPr="001F1393">
        <w:rPr>
          <w:rFonts w:ascii="Lucida Sans" w:hAnsi="Lucida Sans"/>
          <w:sz w:val="22"/>
          <w:szCs w:val="22"/>
        </w:rPr>
        <w:t xml:space="preserve">. </w:t>
      </w:r>
      <w:r w:rsidR="000D4885" w:rsidRPr="001F1393">
        <w:rPr>
          <w:rFonts w:ascii="Lucida Sans" w:hAnsi="Lucida Sans"/>
          <w:sz w:val="22"/>
          <w:szCs w:val="22"/>
        </w:rPr>
        <w:t>All others are required to take the midterm.</w:t>
      </w:r>
    </w:p>
    <w:p w14:paraId="6A28FD0E" w14:textId="77777777" w:rsidR="00F24153" w:rsidRPr="001F1393" w:rsidRDefault="00F24153" w:rsidP="00F24153">
      <w:pPr>
        <w:pStyle w:val="Default"/>
        <w:rPr>
          <w:rFonts w:ascii="Lucida Sans" w:hAnsi="Lucida Sans"/>
          <w:color w:val="auto"/>
          <w:sz w:val="22"/>
          <w:szCs w:val="22"/>
        </w:rPr>
      </w:pPr>
    </w:p>
    <w:p w14:paraId="72C54030" w14:textId="143C58D7" w:rsidR="00F24153" w:rsidRPr="001F1393" w:rsidRDefault="00F24153" w:rsidP="00F24153">
      <w:pPr>
        <w:pStyle w:val="Default"/>
        <w:rPr>
          <w:rFonts w:ascii="Lucida Sans" w:hAnsi="Lucida Sans"/>
          <w:color w:val="auto"/>
          <w:sz w:val="22"/>
          <w:szCs w:val="22"/>
        </w:rPr>
      </w:pPr>
      <w:r w:rsidRPr="001F1393">
        <w:rPr>
          <w:rFonts w:ascii="Lucida Sans" w:hAnsi="Lucida Sans"/>
          <w:color w:val="auto"/>
          <w:sz w:val="22"/>
          <w:szCs w:val="22"/>
        </w:rPr>
        <w:t>The distribution of grades in this course will be similar to other large General Education courses at Harvard.</w:t>
      </w:r>
    </w:p>
    <w:p w14:paraId="1803B39A" w14:textId="610DE4BF" w:rsidR="005F3826" w:rsidRPr="001F1393" w:rsidRDefault="005F3826" w:rsidP="006B08A4">
      <w:pPr>
        <w:jc w:val="both"/>
        <w:rPr>
          <w:rFonts w:ascii="Lucida Sans" w:hAnsi="Lucida Sans"/>
          <w:sz w:val="22"/>
          <w:szCs w:val="22"/>
        </w:rPr>
      </w:pPr>
    </w:p>
    <w:p w14:paraId="379C9F17" w14:textId="64CE1CB3" w:rsidR="005F3826" w:rsidRPr="001F1393" w:rsidRDefault="00AD36B0" w:rsidP="00AD36B0">
      <w:pPr>
        <w:rPr>
          <w:rFonts w:ascii="Lucida Sans" w:hAnsi="Lucida Sans"/>
          <w:b/>
          <w:sz w:val="22"/>
          <w:szCs w:val="22"/>
        </w:rPr>
      </w:pPr>
      <w:r w:rsidRPr="001F1393">
        <w:rPr>
          <w:rFonts w:ascii="Lucida Sans" w:hAnsi="Lucida Sans"/>
          <w:b/>
          <w:sz w:val="22"/>
          <w:szCs w:val="22"/>
        </w:rPr>
        <w:t>SCHEDULE FOR EXAMS AND EMPIRICAL PROJECTS</w:t>
      </w:r>
    </w:p>
    <w:p w14:paraId="0E900036" w14:textId="77777777" w:rsidR="005F3826" w:rsidRPr="001F1393" w:rsidRDefault="005F3826" w:rsidP="006546F6">
      <w:pPr>
        <w:pStyle w:val="Default"/>
        <w:jc w:val="center"/>
        <w:rPr>
          <w:rFonts w:ascii="Lucida Sans" w:hAnsi="Lucida Sans"/>
          <w:bCs/>
          <w:color w:val="auto"/>
          <w:sz w:val="22"/>
          <w:szCs w:val="22"/>
        </w:rPr>
      </w:pPr>
    </w:p>
    <w:tbl>
      <w:tblPr>
        <w:tblStyle w:val="TableGrid"/>
        <w:tblW w:w="7380" w:type="dxa"/>
        <w:tblInd w:w="-5" w:type="dxa"/>
        <w:tblLook w:val="04A0" w:firstRow="1" w:lastRow="0" w:firstColumn="1" w:lastColumn="0" w:noHBand="0" w:noVBand="1"/>
      </w:tblPr>
      <w:tblGrid>
        <w:gridCol w:w="2520"/>
        <w:gridCol w:w="4860"/>
      </w:tblGrid>
      <w:tr w:rsidR="00042F44" w:rsidRPr="001F1393" w14:paraId="0E965543"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8A92621" w14:textId="77777777" w:rsidR="00042F44" w:rsidRPr="001F1393" w:rsidRDefault="00042F44" w:rsidP="00AD36B0">
            <w:pPr>
              <w:jc w:val="both"/>
              <w:rPr>
                <w:rFonts w:ascii="Lucida Sans" w:hAnsi="Lucida Sans"/>
                <w:b/>
                <w:bCs/>
                <w:sz w:val="22"/>
                <w:szCs w:val="22"/>
              </w:rPr>
            </w:pPr>
            <w:r w:rsidRPr="001F1393">
              <w:rPr>
                <w:rFonts w:ascii="Lucida Sans" w:hAnsi="Lucida Sans"/>
                <w:b/>
                <w:bCs/>
                <w:sz w:val="22"/>
                <w:szCs w:val="22"/>
              </w:rPr>
              <w:t>Assignment</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C28A6DE" w14:textId="77777777" w:rsidR="00042F44" w:rsidRPr="001F1393" w:rsidRDefault="00042F44" w:rsidP="00AD36B0">
            <w:pPr>
              <w:jc w:val="both"/>
              <w:rPr>
                <w:rFonts w:ascii="Lucida Sans" w:hAnsi="Lucida Sans"/>
                <w:b/>
                <w:bCs/>
                <w:sz w:val="22"/>
                <w:szCs w:val="22"/>
              </w:rPr>
            </w:pPr>
            <w:r w:rsidRPr="001F1393">
              <w:rPr>
                <w:rFonts w:ascii="Lucida Sans" w:hAnsi="Lucida Sans"/>
                <w:b/>
                <w:bCs/>
                <w:sz w:val="22"/>
                <w:szCs w:val="22"/>
              </w:rPr>
              <w:t>Due date</w:t>
            </w:r>
          </w:p>
        </w:tc>
      </w:tr>
      <w:tr w:rsidR="00042F44" w:rsidRPr="001F1393" w14:paraId="6C7CE32E"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851B12C"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Project 1 part 1</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06C9EA" w14:textId="1B116B6C"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11:59 p.m. on Wednesday</w:t>
            </w:r>
            <w:r w:rsidR="006D5409" w:rsidRPr="001F1393">
              <w:rPr>
                <w:rFonts w:ascii="Lucida Sans" w:hAnsi="Lucida Sans"/>
                <w:sz w:val="22"/>
                <w:szCs w:val="22"/>
              </w:rPr>
              <w:t>,</w:t>
            </w:r>
            <w:r w:rsidRPr="001F1393">
              <w:rPr>
                <w:rFonts w:ascii="Lucida Sans" w:hAnsi="Lucida Sans"/>
                <w:sz w:val="22"/>
                <w:szCs w:val="22"/>
              </w:rPr>
              <w:t xml:space="preserve"> 2/12</w:t>
            </w:r>
          </w:p>
        </w:tc>
      </w:tr>
      <w:tr w:rsidR="00042F44" w:rsidRPr="001F1393" w14:paraId="3E7C6071"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245F5D"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Project 1 part 2</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6B2BCF" w14:textId="0652C90F"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11:59 p.m. on Wednesday</w:t>
            </w:r>
            <w:r w:rsidR="006D5409" w:rsidRPr="001F1393">
              <w:rPr>
                <w:rFonts w:ascii="Lucida Sans" w:hAnsi="Lucida Sans"/>
                <w:sz w:val="22"/>
                <w:szCs w:val="22"/>
              </w:rPr>
              <w:t>,</w:t>
            </w:r>
            <w:r w:rsidRPr="001F1393">
              <w:rPr>
                <w:rFonts w:ascii="Lucida Sans" w:hAnsi="Lucida Sans"/>
                <w:sz w:val="22"/>
                <w:szCs w:val="22"/>
              </w:rPr>
              <w:t xml:space="preserve"> 2/19</w:t>
            </w:r>
          </w:p>
        </w:tc>
      </w:tr>
      <w:tr w:rsidR="00042F44" w:rsidRPr="001F1393" w14:paraId="1491C1B5"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48CAA63"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Project 2</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37181E9" w14:textId="30F7E81E"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11:59 p.m. on Wednesday</w:t>
            </w:r>
            <w:r w:rsidR="006D5409" w:rsidRPr="001F1393">
              <w:rPr>
                <w:rFonts w:ascii="Lucida Sans" w:hAnsi="Lucida Sans"/>
                <w:sz w:val="22"/>
                <w:szCs w:val="22"/>
              </w:rPr>
              <w:t>,</w:t>
            </w:r>
            <w:r w:rsidRPr="001F1393">
              <w:rPr>
                <w:rFonts w:ascii="Lucida Sans" w:hAnsi="Lucida Sans"/>
                <w:sz w:val="22"/>
                <w:szCs w:val="22"/>
              </w:rPr>
              <w:t xml:space="preserve"> 3/4</w:t>
            </w:r>
          </w:p>
        </w:tc>
      </w:tr>
      <w:tr w:rsidR="00042F44" w:rsidRPr="001F1393" w14:paraId="7690FA35"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C0EC1C"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Midterm exam</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2EC038" w14:textId="245C9FE0" w:rsidR="00042F44" w:rsidRPr="001F1393" w:rsidRDefault="00BF0145" w:rsidP="00AD36B0">
            <w:pPr>
              <w:spacing w:line="360" w:lineRule="auto"/>
              <w:rPr>
                <w:rFonts w:ascii="Lucida Sans" w:hAnsi="Lucida Sans"/>
                <w:sz w:val="22"/>
                <w:szCs w:val="22"/>
              </w:rPr>
            </w:pPr>
            <w:r>
              <w:rPr>
                <w:rFonts w:ascii="Lucida Sans" w:hAnsi="Lucida Sans"/>
                <w:sz w:val="22"/>
                <w:szCs w:val="22"/>
              </w:rPr>
              <w:t>1:30-2:45</w:t>
            </w:r>
            <w:r w:rsidR="00042F44" w:rsidRPr="001F1393">
              <w:rPr>
                <w:rFonts w:ascii="Lucida Sans" w:hAnsi="Lucida Sans"/>
                <w:sz w:val="22"/>
                <w:szCs w:val="22"/>
              </w:rPr>
              <w:t xml:space="preserve"> p.m. on Wednesday, 3/11</w:t>
            </w:r>
          </w:p>
        </w:tc>
      </w:tr>
      <w:tr w:rsidR="00042F44" w:rsidRPr="001F1393" w14:paraId="738A2FA4"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DBC99A"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Project 3</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4D1E6A6" w14:textId="31908C0F"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11:59 p.m. on Wednesday</w:t>
            </w:r>
            <w:r w:rsidR="006D5409" w:rsidRPr="001F1393">
              <w:rPr>
                <w:rFonts w:ascii="Lucida Sans" w:hAnsi="Lucida Sans"/>
                <w:sz w:val="22"/>
                <w:szCs w:val="22"/>
              </w:rPr>
              <w:t>,</w:t>
            </w:r>
            <w:r w:rsidRPr="001F1393">
              <w:rPr>
                <w:rFonts w:ascii="Lucida Sans" w:hAnsi="Lucida Sans"/>
                <w:sz w:val="22"/>
                <w:szCs w:val="22"/>
              </w:rPr>
              <w:t xml:space="preserve"> 4/8</w:t>
            </w:r>
          </w:p>
        </w:tc>
      </w:tr>
      <w:tr w:rsidR="00042F44" w:rsidRPr="001F1393" w14:paraId="1C44F9E4"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7528F68"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Project 4 part 1</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5440C0" w14:textId="1159E80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11:59 p.m. on Wednesday</w:t>
            </w:r>
            <w:r w:rsidR="006D5409" w:rsidRPr="001F1393">
              <w:rPr>
                <w:rFonts w:ascii="Lucida Sans" w:hAnsi="Lucida Sans"/>
                <w:sz w:val="22"/>
                <w:szCs w:val="22"/>
              </w:rPr>
              <w:t>,</w:t>
            </w:r>
            <w:r w:rsidRPr="001F1393">
              <w:rPr>
                <w:rFonts w:ascii="Lucida Sans" w:hAnsi="Lucida Sans"/>
                <w:sz w:val="22"/>
                <w:szCs w:val="22"/>
              </w:rPr>
              <w:t xml:space="preserve"> 4/22</w:t>
            </w:r>
          </w:p>
        </w:tc>
      </w:tr>
      <w:tr w:rsidR="00042F44" w:rsidRPr="001F1393" w14:paraId="154A88B9"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336823"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Project 4 part 2</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82EC50E" w14:textId="41272072"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11:59 p.m. on Wednesday</w:t>
            </w:r>
            <w:r w:rsidR="006D5409" w:rsidRPr="001F1393">
              <w:rPr>
                <w:rFonts w:ascii="Lucida Sans" w:hAnsi="Lucida Sans"/>
                <w:sz w:val="22"/>
                <w:szCs w:val="22"/>
              </w:rPr>
              <w:t>,</w:t>
            </w:r>
            <w:r w:rsidRPr="001F1393">
              <w:rPr>
                <w:rFonts w:ascii="Lucida Sans" w:hAnsi="Lucida Sans"/>
                <w:sz w:val="22"/>
                <w:szCs w:val="22"/>
              </w:rPr>
              <w:t xml:space="preserve"> 4/29</w:t>
            </w:r>
          </w:p>
        </w:tc>
      </w:tr>
      <w:tr w:rsidR="00042F44" w:rsidRPr="001F1393" w14:paraId="231E0435" w14:textId="77777777" w:rsidTr="00D41CCE">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76BE47E" w14:textId="77777777" w:rsidR="00042F44" w:rsidRPr="001F1393" w:rsidRDefault="00042F44" w:rsidP="00AD36B0">
            <w:pPr>
              <w:spacing w:line="360" w:lineRule="auto"/>
              <w:rPr>
                <w:rFonts w:ascii="Lucida Sans" w:hAnsi="Lucida Sans"/>
                <w:sz w:val="22"/>
                <w:szCs w:val="22"/>
              </w:rPr>
            </w:pPr>
            <w:r w:rsidRPr="001F1393">
              <w:rPr>
                <w:rFonts w:ascii="Lucida Sans" w:hAnsi="Lucida Sans"/>
                <w:sz w:val="22"/>
                <w:szCs w:val="22"/>
              </w:rPr>
              <w:t>Final exam</w:t>
            </w:r>
          </w:p>
        </w:tc>
        <w:tc>
          <w:tcPr>
            <w:tcW w:w="48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2993F6" w14:textId="743A1A81" w:rsidR="00042F44" w:rsidRPr="001F1393" w:rsidRDefault="00A410E7" w:rsidP="00D41CCE">
            <w:pPr>
              <w:rPr>
                <w:rFonts w:ascii="Lucida Sans" w:hAnsi="Lucida Sans"/>
                <w:sz w:val="22"/>
                <w:szCs w:val="22"/>
              </w:rPr>
            </w:pPr>
            <w:r>
              <w:rPr>
                <w:rFonts w:ascii="Lucida Sans" w:hAnsi="Lucida Sans"/>
                <w:sz w:val="22"/>
                <w:szCs w:val="22"/>
              </w:rPr>
              <w:t>S</w:t>
            </w:r>
            <w:r w:rsidR="0020112D" w:rsidRPr="001F1393">
              <w:rPr>
                <w:rFonts w:ascii="Lucida Sans" w:hAnsi="Lucida Sans"/>
                <w:sz w:val="22"/>
                <w:szCs w:val="22"/>
              </w:rPr>
              <w:t xml:space="preserve">cheduled by the FAS registrar for </w:t>
            </w:r>
            <w:r w:rsidRPr="00A410E7">
              <w:rPr>
                <w:rFonts w:ascii="Lucida Sans" w:hAnsi="Lucida Sans"/>
                <w:sz w:val="22"/>
                <w:szCs w:val="22"/>
              </w:rPr>
              <w:t>Tuesday, May 12 at 9:00</w:t>
            </w:r>
            <w:r>
              <w:rPr>
                <w:rFonts w:ascii="Lucida Sans" w:hAnsi="Lucida Sans"/>
                <w:sz w:val="22"/>
                <w:szCs w:val="22"/>
              </w:rPr>
              <w:t xml:space="preserve"> a.m.</w:t>
            </w:r>
          </w:p>
        </w:tc>
      </w:tr>
    </w:tbl>
    <w:p w14:paraId="47A19694" w14:textId="77777777" w:rsidR="00B00C40" w:rsidRPr="001F1393" w:rsidRDefault="00B00C40" w:rsidP="00B00C40">
      <w:pPr>
        <w:pStyle w:val="Default"/>
        <w:rPr>
          <w:rFonts w:ascii="Lucida Sans" w:hAnsi="Lucida Sans"/>
          <w:color w:val="auto"/>
          <w:sz w:val="36"/>
          <w:szCs w:val="36"/>
        </w:rPr>
      </w:pPr>
    </w:p>
    <w:p w14:paraId="41CB41CE" w14:textId="53217699" w:rsidR="00F30D6C" w:rsidRPr="001F1393" w:rsidRDefault="00AD36B0" w:rsidP="00F30D6C">
      <w:pPr>
        <w:rPr>
          <w:rFonts w:ascii="Lucida Sans" w:hAnsi="Lucida Sans"/>
          <w:sz w:val="22"/>
          <w:szCs w:val="22"/>
        </w:rPr>
      </w:pPr>
      <w:r w:rsidRPr="001F1393">
        <w:rPr>
          <w:rFonts w:ascii="Lucida Sans" w:hAnsi="Lucida Sans"/>
          <w:b/>
          <w:sz w:val="22"/>
          <w:szCs w:val="22"/>
        </w:rPr>
        <w:t>PASS/FAIL:</w:t>
      </w:r>
      <w:r w:rsidRPr="001F1393">
        <w:rPr>
          <w:rFonts w:ascii="Lucida Sans" w:hAnsi="Lucida Sans"/>
          <w:sz w:val="22"/>
          <w:szCs w:val="22"/>
        </w:rPr>
        <w:t xml:space="preserve"> </w:t>
      </w:r>
      <w:r w:rsidR="00F30D6C" w:rsidRPr="001F1393">
        <w:rPr>
          <w:rFonts w:ascii="Lucida Sans" w:hAnsi="Lucida Sans"/>
          <w:sz w:val="22"/>
          <w:szCs w:val="22"/>
        </w:rPr>
        <w:t xml:space="preserve">If you want to take the course pass/fail, </w:t>
      </w:r>
      <w:r w:rsidR="006144CA" w:rsidRPr="001F1393">
        <w:rPr>
          <w:rFonts w:ascii="Lucida Sans" w:hAnsi="Lucida Sans"/>
          <w:sz w:val="22"/>
          <w:szCs w:val="22"/>
        </w:rPr>
        <w:t xml:space="preserve">please </w:t>
      </w:r>
      <w:r w:rsidR="00F30D6C" w:rsidRPr="001F1393">
        <w:rPr>
          <w:rFonts w:ascii="Lucida Sans" w:hAnsi="Lucida Sans"/>
          <w:sz w:val="22"/>
          <w:szCs w:val="22"/>
        </w:rPr>
        <w:t xml:space="preserve">bring </w:t>
      </w:r>
      <w:r w:rsidR="004171CB" w:rsidRPr="001F1393">
        <w:rPr>
          <w:rFonts w:ascii="Lucida Sans" w:hAnsi="Lucida Sans"/>
          <w:sz w:val="22"/>
          <w:szCs w:val="22"/>
        </w:rPr>
        <w:t xml:space="preserve">your </w:t>
      </w:r>
      <w:r w:rsidR="00F30D6C" w:rsidRPr="001F1393">
        <w:rPr>
          <w:rFonts w:ascii="Lucida Sans" w:hAnsi="Lucida Sans"/>
          <w:sz w:val="22"/>
          <w:szCs w:val="22"/>
        </w:rPr>
        <w:t>pass/fail form to Greg</w:t>
      </w:r>
      <w:r w:rsidR="00AA5070" w:rsidRPr="001F1393">
        <w:rPr>
          <w:rFonts w:ascii="Lucida Sans" w:hAnsi="Lucida Sans"/>
          <w:sz w:val="22"/>
          <w:szCs w:val="22"/>
        </w:rPr>
        <w:t>ory</w:t>
      </w:r>
      <w:r w:rsidR="00F30D6C" w:rsidRPr="001F1393">
        <w:rPr>
          <w:rFonts w:ascii="Lucida Sans" w:hAnsi="Lucida Sans"/>
          <w:sz w:val="22"/>
          <w:szCs w:val="22"/>
        </w:rPr>
        <w:t xml:space="preserve"> Bruich</w:t>
      </w:r>
      <w:r w:rsidR="004171CB" w:rsidRPr="001F1393">
        <w:rPr>
          <w:rFonts w:ascii="Lucida Sans" w:hAnsi="Lucida Sans"/>
          <w:sz w:val="22"/>
          <w:szCs w:val="22"/>
        </w:rPr>
        <w:t xml:space="preserve"> in Littauer 113</w:t>
      </w:r>
      <w:r w:rsidR="00F30D6C" w:rsidRPr="001F1393">
        <w:rPr>
          <w:rFonts w:ascii="Lucida Sans" w:hAnsi="Lucida Sans"/>
          <w:sz w:val="22"/>
          <w:szCs w:val="22"/>
        </w:rPr>
        <w:t xml:space="preserve">. </w:t>
      </w:r>
    </w:p>
    <w:p w14:paraId="2DA85706" w14:textId="77777777" w:rsidR="00F30D6C" w:rsidRPr="001F1393" w:rsidRDefault="00F30D6C" w:rsidP="00410BAA">
      <w:pPr>
        <w:pStyle w:val="Default"/>
        <w:jc w:val="both"/>
        <w:rPr>
          <w:rFonts w:ascii="Lucida Sans" w:hAnsi="Lucida Sans"/>
          <w:b/>
          <w:color w:val="auto"/>
          <w:sz w:val="36"/>
          <w:szCs w:val="36"/>
        </w:rPr>
      </w:pPr>
    </w:p>
    <w:p w14:paraId="4E81AC62" w14:textId="461A258D" w:rsidR="00655E8A" w:rsidRPr="001F1393" w:rsidRDefault="00AD36B0" w:rsidP="00655E8A">
      <w:pPr>
        <w:jc w:val="both"/>
        <w:rPr>
          <w:rFonts w:ascii="Lucida Sans" w:hAnsi="Lucida Sans"/>
          <w:sz w:val="22"/>
          <w:szCs w:val="22"/>
        </w:rPr>
      </w:pPr>
      <w:r w:rsidRPr="001F1393">
        <w:rPr>
          <w:rFonts w:ascii="Lucida Sans" w:hAnsi="Lucida Sans"/>
          <w:b/>
          <w:sz w:val="22"/>
          <w:szCs w:val="22"/>
        </w:rPr>
        <w:lastRenderedPageBreak/>
        <w:t>ACADEMIC ACCOMMODATIONS:</w:t>
      </w:r>
      <w:r w:rsidRPr="001F1393">
        <w:rPr>
          <w:rFonts w:ascii="Lucida Sans" w:hAnsi="Lucida Sans"/>
          <w:sz w:val="22"/>
          <w:szCs w:val="22"/>
        </w:rPr>
        <w:t xml:space="preserve"> </w:t>
      </w:r>
      <w:r w:rsidR="00655E8A" w:rsidRPr="001F1393">
        <w:rPr>
          <w:rFonts w:ascii="Lucida Sans" w:hAnsi="Lucida Sans"/>
          <w:sz w:val="22"/>
          <w:szCs w:val="22"/>
        </w:rPr>
        <w:t>Students needing academic accommodations because of a documented disability must present their Faculty Letter from the Accessible Education Office (AEO) by Wednesday, February 5.</w:t>
      </w:r>
    </w:p>
    <w:p w14:paraId="5FBEFF12" w14:textId="77777777" w:rsidR="00655E8A" w:rsidRPr="001F1393" w:rsidRDefault="00655E8A" w:rsidP="00655E8A">
      <w:pPr>
        <w:jc w:val="both"/>
        <w:rPr>
          <w:rFonts w:ascii="Lucida Sans" w:hAnsi="Lucida Sans"/>
          <w:sz w:val="36"/>
          <w:szCs w:val="36"/>
        </w:rPr>
      </w:pPr>
    </w:p>
    <w:p w14:paraId="6BA796FD" w14:textId="7456556C" w:rsidR="006B08A4" w:rsidRPr="001F1393" w:rsidRDefault="00AD36B0" w:rsidP="006B08A4">
      <w:pPr>
        <w:pStyle w:val="Default"/>
        <w:jc w:val="both"/>
        <w:rPr>
          <w:rFonts w:ascii="Lucida Sans" w:hAnsi="Lucida Sans"/>
          <w:color w:val="auto"/>
          <w:sz w:val="22"/>
          <w:szCs w:val="22"/>
        </w:rPr>
      </w:pPr>
      <w:r w:rsidRPr="001F1393">
        <w:rPr>
          <w:rFonts w:ascii="Lucida Sans" w:hAnsi="Lucida Sans"/>
          <w:b/>
          <w:bCs/>
          <w:color w:val="auto"/>
          <w:sz w:val="22"/>
          <w:szCs w:val="22"/>
        </w:rPr>
        <w:t xml:space="preserve">COLLABORATION POLICY: </w:t>
      </w:r>
      <w:r w:rsidR="006B08A4" w:rsidRPr="001F1393">
        <w:rPr>
          <w:rFonts w:ascii="Lucida Sans" w:hAnsi="Lucida Sans"/>
          <w:color w:val="auto"/>
          <w:sz w:val="22"/>
          <w:szCs w:val="22"/>
        </w:rPr>
        <w:t>Discussion and the exchange of ideas a</w:t>
      </w:r>
      <w:r w:rsidR="002A5BAB" w:rsidRPr="001F1393">
        <w:rPr>
          <w:rFonts w:ascii="Lucida Sans" w:hAnsi="Lucida Sans"/>
          <w:color w:val="auto"/>
          <w:sz w:val="22"/>
          <w:szCs w:val="22"/>
        </w:rPr>
        <w:t xml:space="preserve">re essential to academic work. </w:t>
      </w:r>
      <w:r w:rsidR="006B08A4" w:rsidRPr="001F1393">
        <w:rPr>
          <w:rFonts w:ascii="Lucida Sans" w:hAnsi="Lucida Sans"/>
          <w:color w:val="auto"/>
          <w:sz w:val="22"/>
          <w:szCs w:val="22"/>
        </w:rPr>
        <w:t xml:space="preserve">You are encouraged to consult with your classmates on the empirical projects and to share sources. However, you should ensure that any work you submit for evaluation is the result of your own research and that it reflects your own approach to the topic. You must also adhere to standard citation practices and properly cite any books, articles, websites, lectures, etc. that have helped you with your work. If you received any help with </w:t>
      </w:r>
      <w:r w:rsidR="001A1900" w:rsidRPr="001F1393">
        <w:rPr>
          <w:rFonts w:ascii="Lucida Sans" w:hAnsi="Lucida Sans"/>
          <w:color w:val="auto"/>
          <w:sz w:val="22"/>
          <w:szCs w:val="22"/>
        </w:rPr>
        <w:t>your work</w:t>
      </w:r>
      <w:r w:rsidR="006B08A4" w:rsidRPr="001F1393">
        <w:rPr>
          <w:rFonts w:ascii="Lucida Sans" w:hAnsi="Lucida Sans"/>
          <w:color w:val="auto"/>
          <w:sz w:val="22"/>
          <w:szCs w:val="22"/>
        </w:rPr>
        <w:t xml:space="preserve"> (e.g., feedback on drafts</w:t>
      </w:r>
      <w:r w:rsidR="00810036" w:rsidRPr="001F1393">
        <w:rPr>
          <w:rFonts w:ascii="Lucida Sans" w:hAnsi="Lucida Sans"/>
          <w:color w:val="auto"/>
          <w:sz w:val="22"/>
          <w:szCs w:val="22"/>
        </w:rPr>
        <w:t>, help with code or programming</w:t>
      </w:r>
      <w:r w:rsidR="006B08A4" w:rsidRPr="001F1393">
        <w:rPr>
          <w:rFonts w:ascii="Lucida Sans" w:hAnsi="Lucida Sans"/>
          <w:color w:val="auto"/>
          <w:sz w:val="22"/>
          <w:szCs w:val="22"/>
        </w:rPr>
        <w:t>), you must also acknowledge this assistance. No collaboration of any kind is allowed during</w:t>
      </w:r>
      <w:r w:rsidR="00923FC7" w:rsidRPr="001F1393">
        <w:rPr>
          <w:rFonts w:ascii="Lucida Sans" w:hAnsi="Lucida Sans"/>
          <w:color w:val="auto"/>
          <w:sz w:val="22"/>
          <w:szCs w:val="22"/>
        </w:rPr>
        <w:t xml:space="preserve"> the midterm exam or the final</w:t>
      </w:r>
      <w:r w:rsidR="005D09F8" w:rsidRPr="001F1393">
        <w:rPr>
          <w:rFonts w:ascii="Lucida Sans" w:hAnsi="Lucida Sans"/>
          <w:color w:val="auto"/>
          <w:sz w:val="22"/>
          <w:szCs w:val="22"/>
        </w:rPr>
        <w:t xml:space="preserve"> </w:t>
      </w:r>
      <w:r w:rsidR="00F8145F" w:rsidRPr="001F1393">
        <w:rPr>
          <w:rFonts w:ascii="Lucida Sans" w:hAnsi="Lucida Sans"/>
          <w:color w:val="auto"/>
          <w:sz w:val="22"/>
          <w:szCs w:val="22"/>
        </w:rPr>
        <w:t>exam.</w:t>
      </w:r>
    </w:p>
    <w:p w14:paraId="1030319F" w14:textId="77777777" w:rsidR="005B7A8A" w:rsidRPr="001F1393" w:rsidRDefault="005B7A8A" w:rsidP="005B7A8A">
      <w:pPr>
        <w:rPr>
          <w:rFonts w:ascii="Lucida Sans" w:hAnsi="Lucida Sans"/>
          <w:b/>
          <w:sz w:val="36"/>
          <w:szCs w:val="36"/>
        </w:rPr>
      </w:pPr>
    </w:p>
    <w:p w14:paraId="5DC9C036" w14:textId="4823603F" w:rsidR="00F30D6C" w:rsidRPr="001F1393" w:rsidRDefault="00AD36B0" w:rsidP="005B7A8A">
      <w:pPr>
        <w:rPr>
          <w:rFonts w:ascii="Lucida Sans" w:hAnsi="Lucida Sans"/>
          <w:b/>
          <w:sz w:val="36"/>
          <w:szCs w:val="36"/>
        </w:rPr>
      </w:pPr>
      <w:r w:rsidRPr="001F1393">
        <w:rPr>
          <w:rFonts w:ascii="Lucida Sans" w:hAnsi="Lucida Sans"/>
          <w:b/>
          <w:bCs/>
          <w:sz w:val="22"/>
          <w:szCs w:val="22"/>
        </w:rPr>
        <w:t>ACADEMIC INTEGRITY</w:t>
      </w:r>
      <w:r w:rsidR="00F30D6C" w:rsidRPr="001F1393">
        <w:rPr>
          <w:rFonts w:ascii="Lucida Sans" w:hAnsi="Lucida Sans"/>
          <w:b/>
          <w:bCs/>
          <w:sz w:val="22"/>
          <w:szCs w:val="22"/>
        </w:rPr>
        <w:t>:</w:t>
      </w:r>
      <w:r w:rsidR="00F30D6C" w:rsidRPr="001F1393">
        <w:rPr>
          <w:rFonts w:ascii="Lucida Sans" w:hAnsi="Lucida Sans"/>
          <w:bCs/>
          <w:sz w:val="22"/>
          <w:szCs w:val="22"/>
        </w:rPr>
        <w:t xml:space="preserve"> You are expected to uphold the Harvard College honor code and abide by the other University policies on academic honesty and integrity as given in the Harvard College Handbook for Students. As required by the College, all instances of suspected cheating will be referred to the Administrative Board. </w:t>
      </w:r>
    </w:p>
    <w:p w14:paraId="2193DA6C" w14:textId="77777777" w:rsidR="00AA5070" w:rsidRPr="00F24153" w:rsidRDefault="00AA5070" w:rsidP="00F30D6C">
      <w:pPr>
        <w:pStyle w:val="Default"/>
        <w:jc w:val="both"/>
        <w:rPr>
          <w:rFonts w:ascii="Lucida Sans" w:hAnsi="Lucida Sans"/>
          <w:b/>
          <w:bCs/>
          <w:sz w:val="36"/>
          <w:szCs w:val="36"/>
        </w:rPr>
      </w:pPr>
    </w:p>
    <w:p w14:paraId="4865683C" w14:textId="77777777" w:rsidR="006374AA" w:rsidRPr="006374AA" w:rsidRDefault="006374AA" w:rsidP="00F30D6C">
      <w:pPr>
        <w:pStyle w:val="Default"/>
        <w:jc w:val="both"/>
        <w:rPr>
          <w:rFonts w:ascii="Lucida Sans" w:hAnsi="Lucida Sans"/>
          <w:b/>
          <w:bCs/>
          <w:color w:val="2DB6A4"/>
          <w:sz w:val="22"/>
          <w:szCs w:val="22"/>
        </w:rPr>
      </w:pPr>
      <w:r w:rsidRPr="006374AA">
        <w:rPr>
          <w:rFonts w:ascii="Lucida Sans" w:hAnsi="Lucida Sans"/>
          <w:b/>
          <w:bCs/>
          <w:color w:val="2DB6A4"/>
          <w:sz w:val="22"/>
          <w:szCs w:val="22"/>
        </w:rPr>
        <w:t>ACKNOWLEDGMENTS</w:t>
      </w:r>
      <w:r w:rsidR="00AD36B0" w:rsidRPr="006374AA">
        <w:rPr>
          <w:rFonts w:ascii="Lucida Sans" w:hAnsi="Lucida Sans"/>
          <w:b/>
          <w:bCs/>
          <w:color w:val="2DB6A4"/>
          <w:sz w:val="22"/>
          <w:szCs w:val="22"/>
        </w:rPr>
        <w:t xml:space="preserve"> </w:t>
      </w:r>
    </w:p>
    <w:p w14:paraId="7D342415" w14:textId="77777777" w:rsidR="006374AA" w:rsidRDefault="006374AA" w:rsidP="00F30D6C">
      <w:pPr>
        <w:pStyle w:val="Default"/>
        <w:jc w:val="both"/>
        <w:rPr>
          <w:rFonts w:ascii="Lucida Sans" w:hAnsi="Lucida Sans"/>
          <w:b/>
          <w:bCs/>
          <w:color w:val="767171" w:themeColor="background2" w:themeShade="80"/>
          <w:sz w:val="22"/>
          <w:szCs w:val="22"/>
        </w:rPr>
      </w:pPr>
    </w:p>
    <w:p w14:paraId="6362861C" w14:textId="755C9E5C" w:rsidR="00723985" w:rsidRPr="00656E86" w:rsidRDefault="00723985" w:rsidP="00F30D6C">
      <w:pPr>
        <w:pStyle w:val="Default"/>
        <w:jc w:val="both"/>
        <w:rPr>
          <w:rFonts w:ascii="Lucida Sans" w:hAnsi="Lucida Sans"/>
          <w:bCs/>
          <w:color w:val="auto"/>
          <w:sz w:val="22"/>
          <w:szCs w:val="22"/>
        </w:rPr>
      </w:pPr>
      <w:r w:rsidRPr="00656E86">
        <w:rPr>
          <w:rFonts w:ascii="Lucida Sans" w:hAnsi="Lucida Sans"/>
          <w:bCs/>
          <w:color w:val="auto"/>
          <w:sz w:val="22"/>
          <w:szCs w:val="22"/>
        </w:rPr>
        <w:t xml:space="preserve">We are grateful to </w:t>
      </w:r>
      <w:r w:rsidR="00BC1270" w:rsidRPr="00656E86">
        <w:rPr>
          <w:rFonts w:ascii="Lucida Sans" w:hAnsi="Lucida Sans"/>
          <w:bCs/>
          <w:color w:val="auto"/>
          <w:sz w:val="22"/>
          <w:szCs w:val="22"/>
        </w:rPr>
        <w:t xml:space="preserve">many people who have contributed to the development of this course and help support it, including </w:t>
      </w:r>
      <w:r w:rsidR="00D47FDD" w:rsidRPr="00656E86">
        <w:rPr>
          <w:rFonts w:ascii="Lucida Sans" w:hAnsi="Lucida Sans"/>
          <w:bCs/>
          <w:color w:val="auto"/>
          <w:sz w:val="22"/>
          <w:szCs w:val="22"/>
        </w:rPr>
        <w:t>Amanda Bayer, Syon Bhanot, Andy Housiaux</w:t>
      </w:r>
      <w:r w:rsidR="00332AD8" w:rsidRPr="00656E86">
        <w:rPr>
          <w:rFonts w:ascii="Lucida Sans" w:hAnsi="Lucida Sans"/>
          <w:bCs/>
          <w:color w:val="auto"/>
          <w:sz w:val="22"/>
          <w:szCs w:val="22"/>
        </w:rPr>
        <w:t>,</w:t>
      </w:r>
      <w:r w:rsidR="00A605D3" w:rsidRPr="00656E86">
        <w:rPr>
          <w:rFonts w:ascii="Lucida Sans" w:hAnsi="Lucida Sans"/>
          <w:bCs/>
          <w:color w:val="auto"/>
          <w:sz w:val="22"/>
          <w:szCs w:val="22"/>
        </w:rPr>
        <w:t xml:space="preserve"> and</w:t>
      </w:r>
      <w:r w:rsidR="00332AD8" w:rsidRPr="00656E86">
        <w:rPr>
          <w:rFonts w:ascii="Lucida Sans" w:hAnsi="Lucida Sans"/>
          <w:bCs/>
          <w:color w:val="auto"/>
          <w:sz w:val="22"/>
          <w:szCs w:val="22"/>
        </w:rPr>
        <w:t xml:space="preserve"> Rebecca Toseland</w:t>
      </w:r>
      <w:r w:rsidR="00D47FDD" w:rsidRPr="00656E86">
        <w:rPr>
          <w:rFonts w:ascii="Lucida Sans" w:hAnsi="Lucida Sans"/>
          <w:bCs/>
          <w:color w:val="auto"/>
          <w:sz w:val="22"/>
          <w:szCs w:val="22"/>
        </w:rPr>
        <w:t xml:space="preserve"> as well as </w:t>
      </w:r>
      <w:r w:rsidR="00BC1270" w:rsidRPr="00656E86">
        <w:rPr>
          <w:rFonts w:ascii="Lucida Sans" w:hAnsi="Lucida Sans"/>
          <w:bCs/>
          <w:color w:val="auto"/>
          <w:sz w:val="22"/>
          <w:szCs w:val="22"/>
        </w:rPr>
        <w:t xml:space="preserve">Abigail Hiller, Madeleine Marino, </w:t>
      </w:r>
      <w:r w:rsidR="00DF4A25" w:rsidRPr="00656E86">
        <w:rPr>
          <w:rFonts w:ascii="Lucida Sans" w:hAnsi="Lucida Sans"/>
          <w:bCs/>
          <w:color w:val="auto"/>
          <w:sz w:val="22"/>
          <w:szCs w:val="22"/>
        </w:rPr>
        <w:t xml:space="preserve">Kate Musen, Trina Ott, </w:t>
      </w:r>
      <w:r w:rsidR="00BC1270" w:rsidRPr="00656E86">
        <w:rPr>
          <w:rFonts w:ascii="Lucida Sans" w:hAnsi="Lucida Sans"/>
          <w:bCs/>
          <w:color w:val="auto"/>
          <w:sz w:val="22"/>
          <w:szCs w:val="22"/>
        </w:rPr>
        <w:t xml:space="preserve">Federico Gonzalez-Perez, </w:t>
      </w:r>
      <w:r w:rsidR="0076130A" w:rsidRPr="00656E86">
        <w:rPr>
          <w:rFonts w:ascii="Lucida Sans" w:hAnsi="Lucida Sans"/>
          <w:bCs/>
          <w:color w:val="auto"/>
          <w:sz w:val="22"/>
          <w:szCs w:val="22"/>
        </w:rPr>
        <w:t xml:space="preserve">Shannon Spence, </w:t>
      </w:r>
      <w:r w:rsidR="00BC1270" w:rsidRPr="00656E86">
        <w:rPr>
          <w:rFonts w:ascii="Lucida Sans" w:hAnsi="Lucida Sans"/>
          <w:bCs/>
          <w:color w:val="auto"/>
          <w:sz w:val="22"/>
          <w:szCs w:val="22"/>
        </w:rPr>
        <w:t>and other members of the Opportunity Insights team.</w:t>
      </w:r>
    </w:p>
    <w:p w14:paraId="4DC90592" w14:textId="77777777" w:rsidR="00D47FDD" w:rsidRPr="00F24153" w:rsidRDefault="00D47FDD" w:rsidP="00F30D6C">
      <w:pPr>
        <w:pStyle w:val="Default"/>
        <w:jc w:val="both"/>
        <w:rPr>
          <w:rFonts w:ascii="Lucida Sans" w:hAnsi="Lucida Sans"/>
          <w:bCs/>
          <w:sz w:val="36"/>
          <w:szCs w:val="36"/>
        </w:rPr>
      </w:pPr>
    </w:p>
    <w:p w14:paraId="457ED97B" w14:textId="491A4FE5" w:rsidR="003844BB" w:rsidRPr="00AD36B0" w:rsidRDefault="00AD36B0" w:rsidP="003844BB">
      <w:pPr>
        <w:rPr>
          <w:rFonts w:ascii="Lucida Sans" w:hAnsi="Lucida Sans"/>
          <w:color w:val="767171" w:themeColor="background2" w:themeShade="80"/>
          <w:sz w:val="22"/>
          <w:szCs w:val="22"/>
        </w:rPr>
      </w:pPr>
      <w:r w:rsidRPr="006374AA">
        <w:rPr>
          <w:rFonts w:ascii="Lucida Sans" w:hAnsi="Lucida Sans"/>
          <w:b/>
          <w:color w:val="2DB6A4"/>
          <w:sz w:val="22"/>
          <w:szCs w:val="22"/>
        </w:rPr>
        <w:t>TEACHING FELLOWS AND COURSE ASSISTANTS</w:t>
      </w:r>
    </w:p>
    <w:p w14:paraId="53D98564" w14:textId="2E6A2E15" w:rsidR="00F30D6C" w:rsidRPr="002A2778" w:rsidRDefault="00F30D6C" w:rsidP="00F30D6C">
      <w:pPr>
        <w:rPr>
          <w:rFonts w:ascii="Lucida Sans" w:hAnsi="Lucida Sans"/>
          <w:sz w:val="22"/>
          <w:szCs w:val="22"/>
        </w:rPr>
      </w:pPr>
    </w:p>
    <w:tbl>
      <w:tblPr>
        <w:tblW w:w="7118" w:type="dxa"/>
        <w:tblLook w:val="04A0" w:firstRow="1" w:lastRow="0" w:firstColumn="1" w:lastColumn="0" w:noHBand="0" w:noVBand="1"/>
      </w:tblPr>
      <w:tblGrid>
        <w:gridCol w:w="3160"/>
        <w:gridCol w:w="3958"/>
      </w:tblGrid>
      <w:tr w:rsidR="00ED7D4E" w:rsidRPr="002A2778" w14:paraId="4375EB2F" w14:textId="77777777" w:rsidTr="00F24153">
        <w:trPr>
          <w:trHeight w:val="288"/>
        </w:trPr>
        <w:tc>
          <w:tcPr>
            <w:tcW w:w="3160" w:type="dxa"/>
            <w:shd w:val="clear" w:color="auto" w:fill="auto"/>
            <w:noWrap/>
            <w:vAlign w:val="bottom"/>
            <w:hideMark/>
          </w:tcPr>
          <w:p w14:paraId="4DA02B8C" w14:textId="520E7B7D" w:rsidR="00ED7D4E" w:rsidRPr="00F24153" w:rsidRDefault="00ED7D4E" w:rsidP="00F24153">
            <w:pPr>
              <w:jc w:val="both"/>
              <w:rPr>
                <w:rFonts w:ascii="Lucida Sans" w:hAnsi="Lucida Sans"/>
                <w:b/>
                <w:color w:val="767171" w:themeColor="background2" w:themeShade="80"/>
                <w:sz w:val="22"/>
                <w:szCs w:val="22"/>
              </w:rPr>
            </w:pPr>
            <w:r w:rsidRPr="00656E86">
              <w:rPr>
                <w:rFonts w:ascii="Lucida Sans" w:hAnsi="Lucida Sans"/>
                <w:sz w:val="22"/>
                <w:szCs w:val="22"/>
              </w:rPr>
              <w:t>Michael Droste………………</w:t>
            </w:r>
          </w:p>
        </w:tc>
        <w:tc>
          <w:tcPr>
            <w:tcW w:w="3958" w:type="dxa"/>
            <w:shd w:val="clear" w:color="auto" w:fill="auto"/>
            <w:noWrap/>
            <w:vAlign w:val="bottom"/>
            <w:hideMark/>
          </w:tcPr>
          <w:p w14:paraId="14B37400" w14:textId="0AB56796" w:rsidR="00ED7D4E" w:rsidRPr="00ED7D4E" w:rsidRDefault="00ED7D4E" w:rsidP="00F24153">
            <w:pPr>
              <w:jc w:val="both"/>
              <w:rPr>
                <w:rFonts w:ascii="Lucida Sans" w:hAnsi="Lucida Sans"/>
                <w:b/>
                <w:color w:val="29B6A4"/>
                <w:sz w:val="22"/>
                <w:szCs w:val="22"/>
                <w:u w:val="single"/>
              </w:rPr>
            </w:pPr>
            <w:r w:rsidRPr="00ED7D4E">
              <w:rPr>
                <w:rFonts w:ascii="Lucida Sans" w:hAnsi="Lucida Sans"/>
                <w:color w:val="29B6A4"/>
                <w:sz w:val="22"/>
                <w:szCs w:val="22"/>
                <w:u w:val="single"/>
              </w:rPr>
              <w:t>mdroste@fas.harvard.edu</w:t>
            </w:r>
          </w:p>
        </w:tc>
      </w:tr>
      <w:tr w:rsidR="00ED7D4E" w:rsidRPr="002A2778" w14:paraId="6CC6264F" w14:textId="77777777" w:rsidTr="00F24153">
        <w:trPr>
          <w:trHeight w:val="288"/>
        </w:trPr>
        <w:tc>
          <w:tcPr>
            <w:tcW w:w="3160" w:type="dxa"/>
            <w:shd w:val="clear" w:color="auto" w:fill="auto"/>
            <w:noWrap/>
            <w:vAlign w:val="bottom"/>
            <w:hideMark/>
          </w:tcPr>
          <w:p w14:paraId="1DCC32FB" w14:textId="13A73904" w:rsidR="00ED7D4E" w:rsidRPr="00F24153" w:rsidRDefault="00ED7D4E" w:rsidP="00F24153">
            <w:pPr>
              <w:jc w:val="both"/>
              <w:rPr>
                <w:rFonts w:ascii="Lucida Sans" w:hAnsi="Lucida Sans"/>
                <w:color w:val="767171" w:themeColor="background2" w:themeShade="80"/>
                <w:sz w:val="22"/>
                <w:szCs w:val="22"/>
              </w:rPr>
            </w:pPr>
            <w:r w:rsidRPr="00656E86">
              <w:rPr>
                <w:rFonts w:ascii="Lucida Sans" w:hAnsi="Lucida Sans"/>
                <w:sz w:val="22"/>
                <w:szCs w:val="22"/>
              </w:rPr>
              <w:t>John Macke…………………..</w:t>
            </w:r>
          </w:p>
        </w:tc>
        <w:tc>
          <w:tcPr>
            <w:tcW w:w="3958" w:type="dxa"/>
            <w:shd w:val="clear" w:color="auto" w:fill="auto"/>
            <w:noWrap/>
            <w:vAlign w:val="bottom"/>
            <w:hideMark/>
          </w:tcPr>
          <w:p w14:paraId="3DCC96E8" w14:textId="34FA23B0"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jmacke@g.harvard.edu</w:t>
            </w:r>
          </w:p>
        </w:tc>
      </w:tr>
      <w:tr w:rsidR="00ED7D4E" w:rsidRPr="002A2778" w14:paraId="1E1B9BC9" w14:textId="77777777" w:rsidTr="00F24153">
        <w:trPr>
          <w:trHeight w:val="288"/>
        </w:trPr>
        <w:tc>
          <w:tcPr>
            <w:tcW w:w="3160" w:type="dxa"/>
            <w:shd w:val="clear" w:color="auto" w:fill="auto"/>
            <w:noWrap/>
            <w:vAlign w:val="bottom"/>
            <w:hideMark/>
          </w:tcPr>
          <w:p w14:paraId="08B89159" w14:textId="5F873D96" w:rsidR="00ED7D4E" w:rsidRPr="00656E86" w:rsidRDefault="00ED7D4E" w:rsidP="00F24153">
            <w:pPr>
              <w:jc w:val="both"/>
              <w:rPr>
                <w:rFonts w:ascii="Lucida Sans" w:hAnsi="Lucida Sans"/>
                <w:sz w:val="22"/>
                <w:szCs w:val="22"/>
              </w:rPr>
            </w:pPr>
            <w:r w:rsidRPr="00656E86">
              <w:rPr>
                <w:rFonts w:ascii="Lucida Sans" w:hAnsi="Lucida Sans"/>
                <w:sz w:val="22"/>
                <w:szCs w:val="22"/>
              </w:rPr>
              <w:t>Lena Shi……………………….</w:t>
            </w:r>
          </w:p>
        </w:tc>
        <w:tc>
          <w:tcPr>
            <w:tcW w:w="3958" w:type="dxa"/>
            <w:shd w:val="clear" w:color="auto" w:fill="auto"/>
            <w:noWrap/>
            <w:vAlign w:val="bottom"/>
            <w:hideMark/>
          </w:tcPr>
          <w:p w14:paraId="2BACC558" w14:textId="1AB07505"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yulenashi@g.harvard.edu </w:t>
            </w:r>
          </w:p>
        </w:tc>
      </w:tr>
      <w:tr w:rsidR="00ED7D4E" w:rsidRPr="002A2778" w14:paraId="75260C47" w14:textId="77777777" w:rsidTr="00F24153">
        <w:trPr>
          <w:trHeight w:val="288"/>
        </w:trPr>
        <w:tc>
          <w:tcPr>
            <w:tcW w:w="3160" w:type="dxa"/>
            <w:shd w:val="clear" w:color="auto" w:fill="auto"/>
            <w:noWrap/>
            <w:vAlign w:val="bottom"/>
            <w:hideMark/>
          </w:tcPr>
          <w:p w14:paraId="24342731" w14:textId="0FE9BB98" w:rsidR="00ED7D4E" w:rsidRPr="00656E86" w:rsidRDefault="006374AA" w:rsidP="006374AA">
            <w:pPr>
              <w:jc w:val="both"/>
              <w:rPr>
                <w:rFonts w:ascii="Lucida Sans" w:hAnsi="Lucida Sans"/>
                <w:sz w:val="22"/>
                <w:szCs w:val="22"/>
              </w:rPr>
            </w:pPr>
            <w:r w:rsidRPr="00656E86">
              <w:rPr>
                <w:rFonts w:ascii="Lucida Sans" w:hAnsi="Lucida Sans"/>
                <w:sz w:val="22"/>
                <w:szCs w:val="22"/>
              </w:rPr>
              <w:t xml:space="preserve">Ian </w:t>
            </w:r>
            <w:r w:rsidR="00ED7D4E" w:rsidRPr="00656E86">
              <w:rPr>
                <w:rFonts w:ascii="Lucida Sans" w:hAnsi="Lucida Sans"/>
                <w:sz w:val="22"/>
                <w:szCs w:val="22"/>
              </w:rPr>
              <w:t>Nason ………………….</w:t>
            </w:r>
          </w:p>
        </w:tc>
        <w:tc>
          <w:tcPr>
            <w:tcW w:w="3958" w:type="dxa"/>
            <w:shd w:val="clear" w:color="auto" w:fill="auto"/>
            <w:noWrap/>
            <w:vAlign w:val="bottom"/>
            <w:hideMark/>
          </w:tcPr>
          <w:p w14:paraId="7FD04CFA" w14:textId="7C4ACB63"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nason@g.harvard.edu </w:t>
            </w:r>
          </w:p>
        </w:tc>
      </w:tr>
      <w:tr w:rsidR="00ED7D4E" w:rsidRPr="002A2778" w14:paraId="1A2F623B" w14:textId="77777777" w:rsidTr="00F24153">
        <w:trPr>
          <w:trHeight w:val="288"/>
        </w:trPr>
        <w:tc>
          <w:tcPr>
            <w:tcW w:w="3160" w:type="dxa"/>
            <w:shd w:val="clear" w:color="auto" w:fill="auto"/>
            <w:noWrap/>
            <w:vAlign w:val="bottom"/>
            <w:hideMark/>
          </w:tcPr>
          <w:p w14:paraId="4FB1EA91" w14:textId="38C7F81F" w:rsidR="00ED7D4E" w:rsidRPr="00656E86" w:rsidRDefault="00ED7D4E" w:rsidP="00F24153">
            <w:pPr>
              <w:jc w:val="both"/>
              <w:rPr>
                <w:rFonts w:ascii="Lucida Sans" w:hAnsi="Lucida Sans"/>
                <w:sz w:val="22"/>
                <w:szCs w:val="22"/>
              </w:rPr>
            </w:pPr>
            <w:r w:rsidRPr="00656E86">
              <w:rPr>
                <w:rFonts w:ascii="Lucida Sans" w:hAnsi="Lucida Sans"/>
                <w:sz w:val="22"/>
                <w:szCs w:val="22"/>
              </w:rPr>
              <w:t>Mikko Silliman………………</w:t>
            </w:r>
          </w:p>
        </w:tc>
        <w:tc>
          <w:tcPr>
            <w:tcW w:w="3958" w:type="dxa"/>
            <w:shd w:val="clear" w:color="auto" w:fill="auto"/>
            <w:noWrap/>
            <w:vAlign w:val="bottom"/>
            <w:hideMark/>
          </w:tcPr>
          <w:p w14:paraId="7780905E" w14:textId="0080D2CB"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silliman@g.harvard.edu </w:t>
            </w:r>
          </w:p>
        </w:tc>
      </w:tr>
      <w:tr w:rsidR="00ED7D4E" w:rsidRPr="002A2778" w14:paraId="3FD95035" w14:textId="77777777" w:rsidTr="00F24153">
        <w:trPr>
          <w:trHeight w:val="288"/>
        </w:trPr>
        <w:tc>
          <w:tcPr>
            <w:tcW w:w="3160" w:type="dxa"/>
            <w:shd w:val="clear" w:color="auto" w:fill="auto"/>
            <w:noWrap/>
            <w:vAlign w:val="bottom"/>
            <w:hideMark/>
          </w:tcPr>
          <w:p w14:paraId="26D8437B" w14:textId="069E3A63" w:rsidR="00ED7D4E" w:rsidRPr="00656E86" w:rsidRDefault="00ED7D4E" w:rsidP="00F24153">
            <w:pPr>
              <w:jc w:val="both"/>
              <w:rPr>
                <w:rFonts w:ascii="Lucida Sans" w:hAnsi="Lucida Sans"/>
                <w:sz w:val="22"/>
                <w:szCs w:val="22"/>
              </w:rPr>
            </w:pPr>
            <w:r w:rsidRPr="00656E86">
              <w:rPr>
                <w:rFonts w:ascii="Lucida Sans" w:hAnsi="Lucida Sans"/>
                <w:sz w:val="22"/>
                <w:szCs w:val="22"/>
              </w:rPr>
              <w:t>Eric Andersen………………..</w:t>
            </w:r>
          </w:p>
        </w:tc>
        <w:tc>
          <w:tcPr>
            <w:tcW w:w="3958" w:type="dxa"/>
            <w:shd w:val="clear" w:color="auto" w:fill="auto"/>
            <w:noWrap/>
            <w:vAlign w:val="bottom"/>
            <w:hideMark/>
          </w:tcPr>
          <w:p w14:paraId="51A19B8D" w14:textId="4EFD4C10"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ericandersen@g.harvard.edu </w:t>
            </w:r>
          </w:p>
        </w:tc>
      </w:tr>
      <w:tr w:rsidR="00ED7D4E" w:rsidRPr="002A2778" w14:paraId="30E9DE8A" w14:textId="77777777" w:rsidTr="00F24153">
        <w:trPr>
          <w:trHeight w:val="288"/>
        </w:trPr>
        <w:tc>
          <w:tcPr>
            <w:tcW w:w="3160" w:type="dxa"/>
            <w:shd w:val="clear" w:color="auto" w:fill="auto"/>
            <w:noWrap/>
            <w:vAlign w:val="bottom"/>
            <w:hideMark/>
          </w:tcPr>
          <w:p w14:paraId="0EE6CEE2" w14:textId="22A1CEFC" w:rsidR="00ED7D4E" w:rsidRPr="00656E86" w:rsidRDefault="00ED7D4E" w:rsidP="00F24153">
            <w:pPr>
              <w:jc w:val="both"/>
              <w:rPr>
                <w:rFonts w:ascii="Lucida Sans" w:hAnsi="Lucida Sans"/>
                <w:sz w:val="22"/>
                <w:szCs w:val="22"/>
              </w:rPr>
            </w:pPr>
            <w:r w:rsidRPr="00656E86">
              <w:rPr>
                <w:rFonts w:ascii="Lucida Sans" w:hAnsi="Lucida Sans"/>
                <w:sz w:val="22"/>
                <w:szCs w:val="22"/>
              </w:rPr>
              <w:t>Harris Eppsteiner……………</w:t>
            </w:r>
          </w:p>
        </w:tc>
        <w:tc>
          <w:tcPr>
            <w:tcW w:w="3958" w:type="dxa"/>
            <w:shd w:val="clear" w:color="auto" w:fill="auto"/>
            <w:noWrap/>
            <w:vAlign w:val="bottom"/>
            <w:hideMark/>
          </w:tcPr>
          <w:p w14:paraId="479B6E78" w14:textId="72B494AE"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heppsteiner@g.harvard.edu </w:t>
            </w:r>
          </w:p>
        </w:tc>
      </w:tr>
      <w:tr w:rsidR="00ED7D4E" w:rsidRPr="002A2778" w14:paraId="1B2DD07A" w14:textId="77777777" w:rsidTr="00F24153">
        <w:trPr>
          <w:trHeight w:val="288"/>
        </w:trPr>
        <w:tc>
          <w:tcPr>
            <w:tcW w:w="3160" w:type="dxa"/>
            <w:shd w:val="clear" w:color="auto" w:fill="auto"/>
            <w:noWrap/>
            <w:vAlign w:val="bottom"/>
            <w:hideMark/>
          </w:tcPr>
          <w:p w14:paraId="170B3205" w14:textId="40EDE843" w:rsidR="00ED7D4E" w:rsidRPr="00656E86" w:rsidRDefault="006374AA" w:rsidP="006374AA">
            <w:pPr>
              <w:jc w:val="both"/>
              <w:rPr>
                <w:rFonts w:ascii="Lucida Sans" w:hAnsi="Lucida Sans"/>
                <w:sz w:val="22"/>
                <w:szCs w:val="22"/>
              </w:rPr>
            </w:pPr>
            <w:r w:rsidRPr="00656E86">
              <w:rPr>
                <w:rFonts w:ascii="Lucida Sans" w:hAnsi="Lucida Sans"/>
                <w:sz w:val="22"/>
                <w:szCs w:val="22"/>
              </w:rPr>
              <w:t xml:space="preserve">José </w:t>
            </w:r>
            <w:r w:rsidR="00ED7D4E" w:rsidRPr="00656E86">
              <w:rPr>
                <w:rFonts w:ascii="Lucida Sans" w:hAnsi="Lucida Sans"/>
                <w:sz w:val="22"/>
                <w:szCs w:val="22"/>
              </w:rPr>
              <w:t>Ramón Enríquez…….</w:t>
            </w:r>
          </w:p>
        </w:tc>
        <w:tc>
          <w:tcPr>
            <w:tcW w:w="3958" w:type="dxa"/>
            <w:shd w:val="clear" w:color="auto" w:fill="auto"/>
            <w:noWrap/>
            <w:vAlign w:val="bottom"/>
            <w:hideMark/>
          </w:tcPr>
          <w:p w14:paraId="238AB426" w14:textId="4D7DADCE"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jrenriquez@g.harvard.edu </w:t>
            </w:r>
          </w:p>
        </w:tc>
      </w:tr>
      <w:tr w:rsidR="00ED7D4E" w:rsidRPr="002A2778" w14:paraId="26487D79" w14:textId="77777777" w:rsidTr="00F24153">
        <w:trPr>
          <w:trHeight w:val="288"/>
        </w:trPr>
        <w:tc>
          <w:tcPr>
            <w:tcW w:w="3160" w:type="dxa"/>
            <w:shd w:val="clear" w:color="auto" w:fill="auto"/>
            <w:noWrap/>
            <w:vAlign w:val="bottom"/>
            <w:hideMark/>
          </w:tcPr>
          <w:p w14:paraId="47A3946A" w14:textId="6C5BFFF9" w:rsidR="00ED7D4E" w:rsidRPr="00656E86" w:rsidRDefault="00ED7D4E" w:rsidP="00F24153">
            <w:pPr>
              <w:jc w:val="both"/>
              <w:rPr>
                <w:rFonts w:ascii="Lucida Sans" w:hAnsi="Lucida Sans"/>
                <w:sz w:val="22"/>
                <w:szCs w:val="22"/>
              </w:rPr>
            </w:pPr>
            <w:r w:rsidRPr="00656E86">
              <w:rPr>
                <w:rFonts w:ascii="Lucida Sans" w:hAnsi="Lucida Sans"/>
                <w:sz w:val="22"/>
                <w:szCs w:val="22"/>
              </w:rPr>
              <w:t>Jiacheng Feng………………..</w:t>
            </w:r>
          </w:p>
        </w:tc>
        <w:tc>
          <w:tcPr>
            <w:tcW w:w="3958" w:type="dxa"/>
            <w:shd w:val="clear" w:color="auto" w:fill="auto"/>
            <w:noWrap/>
            <w:vAlign w:val="bottom"/>
            <w:hideMark/>
          </w:tcPr>
          <w:p w14:paraId="698173E8" w14:textId="72A31E06"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fengj@g.harvard.edu </w:t>
            </w:r>
          </w:p>
        </w:tc>
      </w:tr>
      <w:tr w:rsidR="00ED7D4E" w:rsidRPr="002A2778" w14:paraId="21063F1B" w14:textId="77777777" w:rsidTr="00F24153">
        <w:trPr>
          <w:trHeight w:val="288"/>
        </w:trPr>
        <w:tc>
          <w:tcPr>
            <w:tcW w:w="3160" w:type="dxa"/>
            <w:shd w:val="clear" w:color="auto" w:fill="auto"/>
            <w:noWrap/>
            <w:vAlign w:val="bottom"/>
            <w:hideMark/>
          </w:tcPr>
          <w:p w14:paraId="46025DE7" w14:textId="79E3B0D7" w:rsidR="00ED7D4E" w:rsidRPr="00656E86" w:rsidRDefault="00ED7D4E" w:rsidP="00F24153">
            <w:pPr>
              <w:jc w:val="both"/>
              <w:rPr>
                <w:rFonts w:ascii="Lucida Sans" w:hAnsi="Lucida Sans"/>
                <w:sz w:val="22"/>
                <w:szCs w:val="22"/>
              </w:rPr>
            </w:pPr>
            <w:r w:rsidRPr="00656E86">
              <w:rPr>
                <w:rFonts w:ascii="Lucida Sans" w:hAnsi="Lucida Sans"/>
                <w:sz w:val="22"/>
                <w:szCs w:val="22"/>
              </w:rPr>
              <w:t>Maclaine Fields………………</w:t>
            </w:r>
          </w:p>
        </w:tc>
        <w:tc>
          <w:tcPr>
            <w:tcW w:w="3958" w:type="dxa"/>
            <w:shd w:val="clear" w:color="auto" w:fill="auto"/>
            <w:noWrap/>
            <w:vAlign w:val="bottom"/>
            <w:hideMark/>
          </w:tcPr>
          <w:p w14:paraId="63D943AD" w14:textId="217B81A0"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mfields@college.harvard.edu</w:t>
            </w:r>
          </w:p>
        </w:tc>
      </w:tr>
      <w:tr w:rsidR="00ED7D4E" w:rsidRPr="002A2778" w14:paraId="39810A79" w14:textId="77777777" w:rsidTr="00F24153">
        <w:trPr>
          <w:trHeight w:val="288"/>
        </w:trPr>
        <w:tc>
          <w:tcPr>
            <w:tcW w:w="3160" w:type="dxa"/>
            <w:shd w:val="clear" w:color="auto" w:fill="auto"/>
            <w:noWrap/>
            <w:vAlign w:val="bottom"/>
            <w:hideMark/>
          </w:tcPr>
          <w:p w14:paraId="07AFC0EF" w14:textId="4DC08F88" w:rsidR="00ED7D4E" w:rsidRPr="00656E86" w:rsidRDefault="00ED7D4E" w:rsidP="00F24153">
            <w:pPr>
              <w:jc w:val="both"/>
              <w:rPr>
                <w:rFonts w:ascii="Lucida Sans" w:hAnsi="Lucida Sans"/>
                <w:sz w:val="22"/>
                <w:szCs w:val="22"/>
              </w:rPr>
            </w:pPr>
            <w:r w:rsidRPr="00656E86">
              <w:rPr>
                <w:rFonts w:ascii="Lucida Sans" w:hAnsi="Lucida Sans"/>
                <w:sz w:val="22"/>
                <w:szCs w:val="22"/>
              </w:rPr>
              <w:t>Sofia Garcia…………………..</w:t>
            </w:r>
          </w:p>
        </w:tc>
        <w:tc>
          <w:tcPr>
            <w:tcW w:w="3958" w:type="dxa"/>
            <w:shd w:val="clear" w:color="auto" w:fill="auto"/>
            <w:noWrap/>
            <w:vAlign w:val="bottom"/>
            <w:hideMark/>
          </w:tcPr>
          <w:p w14:paraId="7C89474B" w14:textId="0DA1B080"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sofia_garcia@college.harvard.edu</w:t>
            </w:r>
          </w:p>
        </w:tc>
      </w:tr>
      <w:tr w:rsidR="00ED7D4E" w:rsidRPr="002A2778" w14:paraId="7821B351" w14:textId="77777777" w:rsidTr="00F24153">
        <w:trPr>
          <w:trHeight w:val="288"/>
        </w:trPr>
        <w:tc>
          <w:tcPr>
            <w:tcW w:w="3160" w:type="dxa"/>
            <w:shd w:val="clear" w:color="auto" w:fill="auto"/>
            <w:noWrap/>
            <w:vAlign w:val="bottom"/>
            <w:hideMark/>
          </w:tcPr>
          <w:p w14:paraId="267B91F6" w14:textId="07D26EA9" w:rsidR="00ED7D4E" w:rsidRPr="00656E86" w:rsidRDefault="00ED7D4E" w:rsidP="00F24153">
            <w:pPr>
              <w:jc w:val="both"/>
              <w:rPr>
                <w:rFonts w:ascii="Lucida Sans" w:hAnsi="Lucida Sans"/>
                <w:sz w:val="22"/>
                <w:szCs w:val="22"/>
              </w:rPr>
            </w:pPr>
            <w:r w:rsidRPr="00656E86">
              <w:rPr>
                <w:rFonts w:ascii="Lucida Sans" w:hAnsi="Lucida Sans"/>
                <w:sz w:val="22"/>
                <w:szCs w:val="22"/>
              </w:rPr>
              <w:t>Ariel Gomez………………….</w:t>
            </w:r>
          </w:p>
        </w:tc>
        <w:tc>
          <w:tcPr>
            <w:tcW w:w="3958" w:type="dxa"/>
            <w:shd w:val="clear" w:color="auto" w:fill="auto"/>
            <w:noWrap/>
            <w:vAlign w:val="bottom"/>
            <w:hideMark/>
          </w:tcPr>
          <w:p w14:paraId="6D9B4136" w14:textId="05C1D627"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arielgomez@g.harvard.edu </w:t>
            </w:r>
          </w:p>
        </w:tc>
      </w:tr>
      <w:tr w:rsidR="004228F8" w:rsidRPr="002A2778" w14:paraId="418A682E" w14:textId="77777777" w:rsidTr="00F24153">
        <w:trPr>
          <w:trHeight w:val="288"/>
        </w:trPr>
        <w:tc>
          <w:tcPr>
            <w:tcW w:w="3160" w:type="dxa"/>
            <w:shd w:val="clear" w:color="auto" w:fill="auto"/>
            <w:noWrap/>
            <w:vAlign w:val="bottom"/>
          </w:tcPr>
          <w:p w14:paraId="4F4DDDB7" w14:textId="74A16C6D" w:rsidR="00BA3856" w:rsidRDefault="00BA3856" w:rsidP="00F24153">
            <w:pPr>
              <w:jc w:val="both"/>
              <w:rPr>
                <w:rFonts w:ascii="Lucida Sans" w:hAnsi="Lucida Sans"/>
                <w:sz w:val="22"/>
                <w:szCs w:val="22"/>
              </w:rPr>
            </w:pPr>
            <w:r w:rsidRPr="00BA3856">
              <w:rPr>
                <w:rFonts w:ascii="Lucida Sans" w:hAnsi="Lucida Sans"/>
                <w:sz w:val="22"/>
                <w:szCs w:val="22"/>
              </w:rPr>
              <w:t>Chris Kuang</w:t>
            </w:r>
            <w:r>
              <w:rPr>
                <w:rFonts w:ascii="Lucida Sans" w:hAnsi="Lucida Sans"/>
                <w:sz w:val="22"/>
                <w:szCs w:val="22"/>
              </w:rPr>
              <w:t>………………….</w:t>
            </w:r>
          </w:p>
          <w:p w14:paraId="5973E69C" w14:textId="2BB4B9EF" w:rsidR="004228F8" w:rsidRPr="00656E86" w:rsidRDefault="004228F8" w:rsidP="00F24153">
            <w:pPr>
              <w:jc w:val="both"/>
              <w:rPr>
                <w:rFonts w:ascii="Lucida Sans" w:hAnsi="Lucida Sans"/>
                <w:sz w:val="22"/>
                <w:szCs w:val="22"/>
              </w:rPr>
            </w:pPr>
            <w:r w:rsidRPr="00656E86">
              <w:rPr>
                <w:rFonts w:ascii="Lucida Sans" w:hAnsi="Lucida Sans"/>
                <w:sz w:val="22"/>
                <w:szCs w:val="22"/>
              </w:rPr>
              <w:t>Sophia Lee……………………</w:t>
            </w:r>
          </w:p>
        </w:tc>
        <w:tc>
          <w:tcPr>
            <w:tcW w:w="3958" w:type="dxa"/>
            <w:shd w:val="clear" w:color="auto" w:fill="auto"/>
            <w:noWrap/>
            <w:vAlign w:val="bottom"/>
          </w:tcPr>
          <w:p w14:paraId="4E62DB78" w14:textId="1B58874E" w:rsidR="004228F8" w:rsidRPr="00ED7D4E" w:rsidRDefault="00BA3856" w:rsidP="00F24153">
            <w:pPr>
              <w:jc w:val="both"/>
              <w:rPr>
                <w:rFonts w:ascii="Lucida Sans" w:hAnsi="Lucida Sans"/>
                <w:color w:val="29B6A4"/>
                <w:sz w:val="22"/>
                <w:szCs w:val="22"/>
                <w:u w:val="single"/>
              </w:rPr>
            </w:pPr>
            <w:r w:rsidRPr="00BA3856">
              <w:rPr>
                <w:rFonts w:ascii="Lucida Sans" w:hAnsi="Lucida Sans"/>
                <w:color w:val="29B6A4"/>
                <w:sz w:val="22"/>
                <w:szCs w:val="22"/>
                <w:u w:val="single"/>
              </w:rPr>
              <w:t xml:space="preserve">ckuang@college.harvard.edu </w:t>
            </w:r>
            <w:r w:rsidR="004228F8" w:rsidRPr="004228F8">
              <w:rPr>
                <w:rFonts w:ascii="Lucida Sans" w:hAnsi="Lucida Sans"/>
                <w:color w:val="29B6A4"/>
                <w:sz w:val="22"/>
                <w:szCs w:val="22"/>
                <w:u w:val="single"/>
              </w:rPr>
              <w:t>sophia_lee@college.harvard.edu</w:t>
            </w:r>
          </w:p>
        </w:tc>
      </w:tr>
      <w:tr w:rsidR="00ED7D4E" w:rsidRPr="002A2778" w14:paraId="1182D969" w14:textId="77777777" w:rsidTr="00F24153">
        <w:trPr>
          <w:trHeight w:val="288"/>
        </w:trPr>
        <w:tc>
          <w:tcPr>
            <w:tcW w:w="3160" w:type="dxa"/>
            <w:shd w:val="clear" w:color="auto" w:fill="auto"/>
            <w:noWrap/>
            <w:vAlign w:val="bottom"/>
            <w:hideMark/>
          </w:tcPr>
          <w:p w14:paraId="3FE9309F" w14:textId="79299B97" w:rsidR="00ED7D4E" w:rsidRPr="00656E86" w:rsidRDefault="00ED7D4E" w:rsidP="00F24153">
            <w:pPr>
              <w:jc w:val="both"/>
              <w:rPr>
                <w:rFonts w:ascii="Lucida Sans" w:hAnsi="Lucida Sans"/>
                <w:sz w:val="22"/>
                <w:szCs w:val="22"/>
              </w:rPr>
            </w:pPr>
            <w:r w:rsidRPr="00656E86">
              <w:rPr>
                <w:rFonts w:ascii="Lucida Sans" w:hAnsi="Lucida Sans"/>
                <w:sz w:val="22"/>
                <w:szCs w:val="22"/>
              </w:rPr>
              <w:t>Dhruv Mohnot……………….</w:t>
            </w:r>
          </w:p>
        </w:tc>
        <w:tc>
          <w:tcPr>
            <w:tcW w:w="3958" w:type="dxa"/>
            <w:shd w:val="clear" w:color="auto" w:fill="auto"/>
            <w:noWrap/>
            <w:vAlign w:val="bottom"/>
            <w:hideMark/>
          </w:tcPr>
          <w:p w14:paraId="6FFB29E3" w14:textId="7F316A45"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dhruvmohnot@college.harvard.edu</w:t>
            </w:r>
          </w:p>
        </w:tc>
      </w:tr>
      <w:tr w:rsidR="00ED7D4E" w:rsidRPr="002A2778" w14:paraId="448A67F1" w14:textId="77777777" w:rsidTr="00F24153">
        <w:trPr>
          <w:trHeight w:val="288"/>
        </w:trPr>
        <w:tc>
          <w:tcPr>
            <w:tcW w:w="3160" w:type="dxa"/>
            <w:shd w:val="clear" w:color="auto" w:fill="auto"/>
            <w:noWrap/>
            <w:vAlign w:val="bottom"/>
            <w:hideMark/>
          </w:tcPr>
          <w:p w14:paraId="63DB52DB" w14:textId="71256FD0" w:rsidR="00ED7D4E" w:rsidRPr="00656E86" w:rsidRDefault="00ED7D4E" w:rsidP="00F24153">
            <w:pPr>
              <w:jc w:val="both"/>
              <w:rPr>
                <w:rFonts w:ascii="Lucida Sans" w:hAnsi="Lucida Sans"/>
                <w:sz w:val="22"/>
                <w:szCs w:val="22"/>
              </w:rPr>
            </w:pPr>
            <w:r w:rsidRPr="00656E86">
              <w:rPr>
                <w:rFonts w:ascii="Lucida Sans" w:hAnsi="Lucida Sans"/>
                <w:sz w:val="22"/>
                <w:szCs w:val="22"/>
              </w:rPr>
              <w:t>Jose Ramon Morales-Arilla..</w:t>
            </w:r>
          </w:p>
        </w:tc>
        <w:tc>
          <w:tcPr>
            <w:tcW w:w="3958" w:type="dxa"/>
            <w:shd w:val="clear" w:color="auto" w:fill="auto"/>
            <w:noWrap/>
            <w:vAlign w:val="bottom"/>
            <w:hideMark/>
          </w:tcPr>
          <w:p w14:paraId="700680DC" w14:textId="40018797"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jrm488@g.harvard.edu</w:t>
            </w:r>
          </w:p>
        </w:tc>
      </w:tr>
      <w:tr w:rsidR="00ED7D4E" w:rsidRPr="002A2778" w14:paraId="02FD5253" w14:textId="77777777" w:rsidTr="00F24153">
        <w:trPr>
          <w:trHeight w:val="288"/>
        </w:trPr>
        <w:tc>
          <w:tcPr>
            <w:tcW w:w="3160" w:type="dxa"/>
            <w:shd w:val="clear" w:color="auto" w:fill="auto"/>
            <w:noWrap/>
            <w:vAlign w:val="bottom"/>
            <w:hideMark/>
          </w:tcPr>
          <w:p w14:paraId="54BE7B49" w14:textId="45929EA8" w:rsidR="00BA3856" w:rsidRDefault="00BA3856" w:rsidP="00F24153">
            <w:pPr>
              <w:jc w:val="both"/>
              <w:rPr>
                <w:rFonts w:ascii="Lucida Sans" w:hAnsi="Lucida Sans"/>
                <w:sz w:val="22"/>
                <w:szCs w:val="22"/>
              </w:rPr>
            </w:pPr>
            <w:r>
              <w:rPr>
                <w:rFonts w:ascii="Lucida Sans" w:hAnsi="Lucida Sans"/>
                <w:sz w:val="22"/>
                <w:szCs w:val="22"/>
              </w:rPr>
              <w:t>Eddie Richardson……………</w:t>
            </w:r>
          </w:p>
          <w:p w14:paraId="0CC2514F" w14:textId="1E739F99" w:rsidR="00ED7D4E" w:rsidRPr="00656E86" w:rsidRDefault="00ED7D4E" w:rsidP="00F24153">
            <w:pPr>
              <w:jc w:val="both"/>
              <w:rPr>
                <w:rFonts w:ascii="Lucida Sans" w:hAnsi="Lucida Sans"/>
                <w:sz w:val="22"/>
                <w:szCs w:val="22"/>
              </w:rPr>
            </w:pPr>
            <w:r w:rsidRPr="00656E86">
              <w:rPr>
                <w:rFonts w:ascii="Lucida Sans" w:hAnsi="Lucida Sans"/>
                <w:sz w:val="22"/>
                <w:szCs w:val="22"/>
              </w:rPr>
              <w:t>LJ Ristovska…………………..</w:t>
            </w:r>
          </w:p>
        </w:tc>
        <w:tc>
          <w:tcPr>
            <w:tcW w:w="3958" w:type="dxa"/>
            <w:shd w:val="clear" w:color="auto" w:fill="auto"/>
            <w:noWrap/>
            <w:vAlign w:val="bottom"/>
            <w:hideMark/>
          </w:tcPr>
          <w:p w14:paraId="15B6057D" w14:textId="00CF4C74" w:rsidR="00ED7D4E" w:rsidRPr="00ED7D4E" w:rsidRDefault="00BA3856" w:rsidP="00F24153">
            <w:pPr>
              <w:jc w:val="both"/>
              <w:rPr>
                <w:rFonts w:ascii="Lucida Sans" w:hAnsi="Lucida Sans"/>
                <w:color w:val="29B6A4"/>
                <w:sz w:val="22"/>
                <w:szCs w:val="22"/>
                <w:u w:val="single"/>
              </w:rPr>
            </w:pPr>
            <w:r w:rsidRPr="00BA3856">
              <w:rPr>
                <w:rFonts w:ascii="Lucida Sans" w:hAnsi="Lucida Sans"/>
                <w:color w:val="29B6A4"/>
                <w:sz w:val="22"/>
                <w:szCs w:val="22"/>
                <w:u w:val="single"/>
              </w:rPr>
              <w:t xml:space="preserve">erichardson@college.harvard.edu </w:t>
            </w:r>
            <w:r w:rsidR="00ED7D4E" w:rsidRPr="00ED7D4E">
              <w:rPr>
                <w:rFonts w:ascii="Lucida Sans" w:hAnsi="Lucida Sans"/>
                <w:color w:val="29B6A4"/>
                <w:sz w:val="22"/>
                <w:szCs w:val="22"/>
                <w:u w:val="single"/>
              </w:rPr>
              <w:t xml:space="preserve">ristovska@g.harvard.edu </w:t>
            </w:r>
          </w:p>
        </w:tc>
      </w:tr>
      <w:tr w:rsidR="00DD15A1" w:rsidRPr="002A2778" w14:paraId="63289419" w14:textId="77777777" w:rsidTr="00F24153">
        <w:trPr>
          <w:trHeight w:val="288"/>
        </w:trPr>
        <w:tc>
          <w:tcPr>
            <w:tcW w:w="3160" w:type="dxa"/>
            <w:shd w:val="clear" w:color="auto" w:fill="auto"/>
            <w:noWrap/>
            <w:vAlign w:val="bottom"/>
          </w:tcPr>
          <w:p w14:paraId="03EF31D7" w14:textId="5B8EA207" w:rsidR="00DD15A1" w:rsidRPr="00656E86" w:rsidRDefault="00DD15A1" w:rsidP="00F24153">
            <w:pPr>
              <w:jc w:val="both"/>
              <w:rPr>
                <w:rFonts w:ascii="Lucida Sans" w:hAnsi="Lucida Sans"/>
                <w:sz w:val="22"/>
                <w:szCs w:val="22"/>
              </w:rPr>
            </w:pPr>
            <w:r w:rsidRPr="00DD15A1">
              <w:rPr>
                <w:rFonts w:ascii="Lucida Sans" w:hAnsi="Lucida Sans"/>
                <w:sz w:val="22"/>
                <w:szCs w:val="22"/>
              </w:rPr>
              <w:t>Jay Sastry</w:t>
            </w:r>
            <w:r>
              <w:rPr>
                <w:rFonts w:ascii="Lucida Sans" w:hAnsi="Lucida Sans"/>
                <w:sz w:val="22"/>
                <w:szCs w:val="22"/>
              </w:rPr>
              <w:t>……………………..</w:t>
            </w:r>
          </w:p>
        </w:tc>
        <w:tc>
          <w:tcPr>
            <w:tcW w:w="3958" w:type="dxa"/>
            <w:shd w:val="clear" w:color="auto" w:fill="auto"/>
            <w:noWrap/>
            <w:vAlign w:val="bottom"/>
          </w:tcPr>
          <w:p w14:paraId="0A57BE34" w14:textId="6B3846EC" w:rsidR="00DD15A1" w:rsidRPr="00ED7D4E" w:rsidRDefault="00DD15A1" w:rsidP="00DD15A1">
            <w:pPr>
              <w:jc w:val="both"/>
              <w:rPr>
                <w:rFonts w:ascii="Lucida Sans" w:hAnsi="Lucida Sans"/>
                <w:color w:val="29B6A4"/>
                <w:sz w:val="22"/>
                <w:szCs w:val="22"/>
                <w:u w:val="single"/>
              </w:rPr>
            </w:pPr>
            <w:r w:rsidRPr="00DD15A1">
              <w:rPr>
                <w:rFonts w:ascii="Lucida Sans" w:hAnsi="Lucida Sans"/>
                <w:color w:val="29B6A4"/>
                <w:sz w:val="22"/>
                <w:szCs w:val="22"/>
                <w:u w:val="single"/>
              </w:rPr>
              <w:t>jsastry@college.harvard.edu</w:t>
            </w:r>
          </w:p>
        </w:tc>
      </w:tr>
      <w:tr w:rsidR="00ED7D4E" w:rsidRPr="002A2778" w14:paraId="3676FBEB" w14:textId="77777777" w:rsidTr="00F24153">
        <w:trPr>
          <w:trHeight w:val="288"/>
        </w:trPr>
        <w:tc>
          <w:tcPr>
            <w:tcW w:w="3160" w:type="dxa"/>
            <w:shd w:val="clear" w:color="auto" w:fill="auto"/>
            <w:noWrap/>
            <w:vAlign w:val="bottom"/>
            <w:hideMark/>
          </w:tcPr>
          <w:p w14:paraId="4B4BD952" w14:textId="1A8CEC4E" w:rsidR="00ED7D4E" w:rsidRPr="00656E86" w:rsidRDefault="00ED7D4E" w:rsidP="00F24153">
            <w:pPr>
              <w:jc w:val="both"/>
              <w:rPr>
                <w:rFonts w:ascii="Lucida Sans" w:hAnsi="Lucida Sans"/>
                <w:sz w:val="22"/>
                <w:szCs w:val="22"/>
              </w:rPr>
            </w:pPr>
            <w:r w:rsidRPr="00656E86">
              <w:rPr>
                <w:rFonts w:ascii="Lucida Sans" w:hAnsi="Lucida Sans"/>
                <w:sz w:val="22"/>
                <w:szCs w:val="22"/>
              </w:rPr>
              <w:t>Naomi Vickers……………….</w:t>
            </w:r>
          </w:p>
        </w:tc>
        <w:tc>
          <w:tcPr>
            <w:tcW w:w="3958" w:type="dxa"/>
            <w:shd w:val="clear" w:color="auto" w:fill="auto"/>
            <w:noWrap/>
            <w:vAlign w:val="bottom"/>
            <w:hideMark/>
          </w:tcPr>
          <w:p w14:paraId="37DD0E36" w14:textId="3CAE8778"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naomivickers@college.harvard.edu</w:t>
            </w:r>
          </w:p>
        </w:tc>
      </w:tr>
      <w:tr w:rsidR="00ED7D4E" w:rsidRPr="002A2778" w14:paraId="09DA89AA" w14:textId="77777777" w:rsidTr="00F24153">
        <w:trPr>
          <w:trHeight w:val="288"/>
        </w:trPr>
        <w:tc>
          <w:tcPr>
            <w:tcW w:w="3160" w:type="dxa"/>
            <w:shd w:val="clear" w:color="auto" w:fill="auto"/>
            <w:noWrap/>
            <w:vAlign w:val="bottom"/>
            <w:hideMark/>
          </w:tcPr>
          <w:p w14:paraId="0DAB3918" w14:textId="4C73ADAD" w:rsidR="00ED7D4E" w:rsidRPr="00656E86" w:rsidRDefault="00ED7D4E" w:rsidP="00F24153">
            <w:pPr>
              <w:jc w:val="both"/>
              <w:rPr>
                <w:rFonts w:ascii="Lucida Sans" w:hAnsi="Lucida Sans"/>
                <w:sz w:val="22"/>
                <w:szCs w:val="22"/>
              </w:rPr>
            </w:pPr>
            <w:r w:rsidRPr="00656E86">
              <w:rPr>
                <w:rFonts w:ascii="Lucida Sans" w:hAnsi="Lucida Sans"/>
                <w:sz w:val="22"/>
                <w:szCs w:val="22"/>
              </w:rPr>
              <w:t>Anthony Yu…………………..</w:t>
            </w:r>
          </w:p>
        </w:tc>
        <w:tc>
          <w:tcPr>
            <w:tcW w:w="3958" w:type="dxa"/>
            <w:shd w:val="clear" w:color="auto" w:fill="auto"/>
            <w:noWrap/>
            <w:vAlign w:val="bottom"/>
            <w:hideMark/>
          </w:tcPr>
          <w:p w14:paraId="7CBA1592" w14:textId="1FFA942B" w:rsidR="00ED7D4E" w:rsidRPr="00ED7D4E" w:rsidRDefault="00ED7D4E" w:rsidP="00F24153">
            <w:pPr>
              <w:jc w:val="both"/>
              <w:rPr>
                <w:rFonts w:ascii="Lucida Sans" w:hAnsi="Lucida Sans"/>
                <w:color w:val="29B6A4"/>
                <w:sz w:val="22"/>
                <w:szCs w:val="22"/>
                <w:u w:val="single"/>
              </w:rPr>
            </w:pPr>
            <w:r w:rsidRPr="00ED7D4E">
              <w:rPr>
                <w:rFonts w:ascii="Lucida Sans" w:hAnsi="Lucida Sans"/>
                <w:color w:val="29B6A4"/>
                <w:sz w:val="22"/>
                <w:szCs w:val="22"/>
                <w:u w:val="single"/>
              </w:rPr>
              <w:t xml:space="preserve">ayu@g.harvard.edu </w:t>
            </w:r>
          </w:p>
        </w:tc>
      </w:tr>
    </w:tbl>
    <w:p w14:paraId="04429DCB" w14:textId="389E3CBD" w:rsidR="0098522D" w:rsidRPr="00E825B3" w:rsidRDefault="004878B3" w:rsidP="0085257B">
      <w:pPr>
        <w:rPr>
          <w:rFonts w:ascii="Lucida Sans" w:hAnsi="Lucida Sans"/>
          <w:color w:val="767171" w:themeColor="background2" w:themeShade="80"/>
          <w:sz w:val="22"/>
          <w:szCs w:val="22"/>
        </w:rPr>
      </w:pPr>
      <w:r w:rsidRPr="00E825B3">
        <w:rPr>
          <w:rFonts w:ascii="Lucida Sans" w:hAnsi="Lucida Sans"/>
          <w:b/>
          <w:bCs/>
          <w:color w:val="29B6A4"/>
          <w:sz w:val="22"/>
          <w:szCs w:val="22"/>
        </w:rPr>
        <w:lastRenderedPageBreak/>
        <w:t>CLASS SCHEDULE</w:t>
      </w:r>
      <w:r w:rsidRPr="00E825B3">
        <w:rPr>
          <w:rFonts w:ascii="Lucida Sans" w:hAnsi="Lucida Sans"/>
          <w:color w:val="29B6A4"/>
          <w:sz w:val="22"/>
          <w:szCs w:val="22"/>
        </w:rPr>
        <w:t xml:space="preserve"> </w:t>
      </w:r>
      <w:r w:rsidRPr="00E825B3">
        <w:rPr>
          <w:rFonts w:ascii="Lucida Sans" w:hAnsi="Lucida Sans"/>
          <w:color w:val="767171" w:themeColor="background2" w:themeShade="80"/>
          <w:sz w:val="22"/>
          <w:szCs w:val="22"/>
        </w:rPr>
        <w:t>(</w:t>
      </w:r>
      <w:r w:rsidR="00F609E8">
        <w:rPr>
          <w:rFonts w:ascii="Lucida Sans" w:hAnsi="Lucida Sans"/>
          <w:color w:val="767171" w:themeColor="background2" w:themeShade="80"/>
          <w:sz w:val="22"/>
          <w:szCs w:val="22"/>
        </w:rPr>
        <w:t xml:space="preserve">as of </w:t>
      </w:r>
      <w:r w:rsidR="00533BAF">
        <w:rPr>
          <w:rFonts w:ascii="Lucida Sans" w:hAnsi="Lucida Sans"/>
          <w:color w:val="767171" w:themeColor="background2" w:themeShade="80"/>
          <w:sz w:val="22"/>
          <w:szCs w:val="22"/>
        </w:rPr>
        <w:t>February 23</w:t>
      </w:r>
      <w:r w:rsidR="00F609E8">
        <w:rPr>
          <w:rFonts w:ascii="Lucida Sans" w:hAnsi="Lucida Sans"/>
          <w:color w:val="767171" w:themeColor="background2" w:themeShade="80"/>
          <w:sz w:val="22"/>
          <w:szCs w:val="22"/>
        </w:rPr>
        <w:t xml:space="preserve">, 2020; </w:t>
      </w:r>
      <w:r w:rsidRPr="00E825B3">
        <w:rPr>
          <w:rFonts w:ascii="Lucida Sans" w:hAnsi="Lucida Sans"/>
          <w:color w:val="767171" w:themeColor="background2" w:themeShade="80"/>
          <w:sz w:val="22"/>
          <w:szCs w:val="22"/>
        </w:rPr>
        <w:t>subject to change)</w:t>
      </w:r>
    </w:p>
    <w:p w14:paraId="6844B11A" w14:textId="77777777" w:rsidR="008335C4" w:rsidRPr="00656E86" w:rsidRDefault="008335C4" w:rsidP="00A1245A">
      <w:pPr>
        <w:jc w:val="center"/>
        <w:rPr>
          <w:rFonts w:ascii="Lucida Sans" w:hAnsi="Lucida Sans"/>
          <w:sz w:val="22"/>
          <w:szCs w:val="22"/>
        </w:rPr>
      </w:pPr>
    </w:p>
    <w:tbl>
      <w:tblPr>
        <w:tblW w:w="10423" w:type="dxa"/>
        <w:tblLook w:val="04A0" w:firstRow="1" w:lastRow="0" w:firstColumn="1" w:lastColumn="0" w:noHBand="0" w:noVBand="1"/>
      </w:tblPr>
      <w:tblGrid>
        <w:gridCol w:w="743"/>
        <w:gridCol w:w="791"/>
        <w:gridCol w:w="4700"/>
        <w:gridCol w:w="4189"/>
      </w:tblGrid>
      <w:tr w:rsidR="00E825B3" w:rsidRPr="00656E86" w14:paraId="36B85BAA" w14:textId="77777777" w:rsidTr="00B05A1C">
        <w:trPr>
          <w:trHeight w:val="288"/>
        </w:trPr>
        <w:tc>
          <w:tcPr>
            <w:tcW w:w="743" w:type="dxa"/>
            <w:tcBorders>
              <w:top w:val="nil"/>
              <w:left w:val="nil"/>
              <w:bottom w:val="nil"/>
              <w:right w:val="nil"/>
            </w:tcBorders>
            <w:shd w:val="clear" w:color="auto" w:fill="auto"/>
            <w:noWrap/>
            <w:hideMark/>
          </w:tcPr>
          <w:p w14:paraId="76FEBB4B" w14:textId="77777777" w:rsidR="008335C4" w:rsidRPr="00656E86" w:rsidRDefault="008335C4" w:rsidP="008335C4">
            <w:pPr>
              <w:rPr>
                <w:rFonts w:ascii="Lucida Sans" w:hAnsi="Lucida Sans"/>
                <w:bCs/>
                <w:sz w:val="22"/>
                <w:szCs w:val="22"/>
              </w:rPr>
            </w:pPr>
            <w:bookmarkStart w:id="0" w:name="RANGE!A1:D48"/>
            <w:r w:rsidRPr="00656E86">
              <w:rPr>
                <w:rFonts w:ascii="Lucida Sans" w:hAnsi="Lucida Sans"/>
                <w:bCs/>
                <w:sz w:val="22"/>
                <w:szCs w:val="22"/>
              </w:rPr>
              <w:t>Date</w:t>
            </w:r>
            <w:bookmarkEnd w:id="0"/>
          </w:p>
        </w:tc>
        <w:tc>
          <w:tcPr>
            <w:tcW w:w="791" w:type="dxa"/>
            <w:tcBorders>
              <w:top w:val="nil"/>
              <w:left w:val="nil"/>
              <w:bottom w:val="nil"/>
              <w:right w:val="nil"/>
            </w:tcBorders>
            <w:shd w:val="clear" w:color="auto" w:fill="auto"/>
            <w:noWrap/>
            <w:hideMark/>
          </w:tcPr>
          <w:p w14:paraId="256414C6" w14:textId="77777777" w:rsidR="008335C4" w:rsidRPr="00656E86" w:rsidRDefault="008335C4" w:rsidP="008335C4">
            <w:pPr>
              <w:rPr>
                <w:rFonts w:ascii="Lucida Sans" w:hAnsi="Lucida Sans"/>
                <w:bCs/>
                <w:sz w:val="22"/>
                <w:szCs w:val="22"/>
              </w:rPr>
            </w:pPr>
            <w:r w:rsidRPr="00656E86">
              <w:rPr>
                <w:rFonts w:ascii="Lucida Sans" w:hAnsi="Lucida Sans"/>
                <w:bCs/>
                <w:sz w:val="22"/>
                <w:szCs w:val="22"/>
              </w:rPr>
              <w:t>Num.</w:t>
            </w:r>
          </w:p>
        </w:tc>
        <w:tc>
          <w:tcPr>
            <w:tcW w:w="4700" w:type="dxa"/>
            <w:tcBorders>
              <w:top w:val="nil"/>
              <w:left w:val="nil"/>
              <w:bottom w:val="nil"/>
              <w:right w:val="nil"/>
            </w:tcBorders>
            <w:shd w:val="clear" w:color="auto" w:fill="auto"/>
            <w:noWrap/>
            <w:hideMark/>
          </w:tcPr>
          <w:p w14:paraId="0B7DB265" w14:textId="77777777" w:rsidR="008335C4" w:rsidRPr="00656E86" w:rsidRDefault="008335C4" w:rsidP="008335C4">
            <w:pPr>
              <w:rPr>
                <w:rFonts w:ascii="Lucida Sans" w:hAnsi="Lucida Sans"/>
                <w:bCs/>
                <w:sz w:val="22"/>
                <w:szCs w:val="22"/>
              </w:rPr>
            </w:pPr>
            <w:r w:rsidRPr="00656E86">
              <w:rPr>
                <w:rFonts w:ascii="Lucida Sans" w:hAnsi="Lucida Sans"/>
                <w:bCs/>
                <w:sz w:val="22"/>
                <w:szCs w:val="22"/>
              </w:rPr>
              <w:t>Topic</w:t>
            </w:r>
          </w:p>
        </w:tc>
        <w:tc>
          <w:tcPr>
            <w:tcW w:w="4189" w:type="dxa"/>
            <w:tcBorders>
              <w:top w:val="nil"/>
              <w:left w:val="nil"/>
              <w:bottom w:val="nil"/>
              <w:right w:val="nil"/>
            </w:tcBorders>
            <w:shd w:val="clear" w:color="auto" w:fill="auto"/>
            <w:noWrap/>
            <w:hideMark/>
          </w:tcPr>
          <w:p w14:paraId="70318496" w14:textId="77777777" w:rsidR="008335C4" w:rsidRPr="00656E86" w:rsidRDefault="008335C4" w:rsidP="008335C4">
            <w:pPr>
              <w:rPr>
                <w:rFonts w:ascii="Lucida Sans" w:hAnsi="Lucida Sans"/>
                <w:bCs/>
                <w:sz w:val="22"/>
                <w:szCs w:val="22"/>
              </w:rPr>
            </w:pPr>
            <w:r w:rsidRPr="00656E86">
              <w:rPr>
                <w:rFonts w:ascii="Lucida Sans" w:hAnsi="Lucida Sans"/>
                <w:bCs/>
                <w:sz w:val="22"/>
                <w:szCs w:val="22"/>
              </w:rPr>
              <w:t>Selected Methods</w:t>
            </w:r>
          </w:p>
        </w:tc>
      </w:tr>
      <w:tr w:rsidR="00E825B3" w:rsidRPr="00E825B3" w14:paraId="178B9CEE" w14:textId="77777777" w:rsidTr="00B05A1C">
        <w:trPr>
          <w:trHeight w:val="288"/>
        </w:trPr>
        <w:tc>
          <w:tcPr>
            <w:tcW w:w="743" w:type="dxa"/>
            <w:tcBorders>
              <w:top w:val="nil"/>
              <w:left w:val="nil"/>
              <w:bottom w:val="nil"/>
              <w:right w:val="nil"/>
            </w:tcBorders>
            <w:shd w:val="clear" w:color="auto" w:fill="auto"/>
            <w:noWrap/>
            <w:hideMark/>
          </w:tcPr>
          <w:p w14:paraId="59A15542" w14:textId="77777777" w:rsidR="008335C4" w:rsidRPr="00E825B3" w:rsidRDefault="008335C4" w:rsidP="008335C4">
            <w:pPr>
              <w:rPr>
                <w:rFonts w:ascii="Lucida Sans" w:hAnsi="Lucida Sans"/>
                <w:bCs/>
                <w:color w:val="767171" w:themeColor="background2" w:themeShade="80"/>
                <w:sz w:val="22"/>
                <w:szCs w:val="22"/>
              </w:rPr>
            </w:pPr>
          </w:p>
        </w:tc>
        <w:tc>
          <w:tcPr>
            <w:tcW w:w="791" w:type="dxa"/>
            <w:tcBorders>
              <w:top w:val="nil"/>
              <w:left w:val="nil"/>
              <w:bottom w:val="nil"/>
              <w:right w:val="nil"/>
            </w:tcBorders>
            <w:shd w:val="clear" w:color="auto" w:fill="auto"/>
            <w:noWrap/>
            <w:hideMark/>
          </w:tcPr>
          <w:p w14:paraId="1D50B047" w14:textId="77777777" w:rsidR="008335C4" w:rsidRPr="00E825B3" w:rsidRDefault="008335C4" w:rsidP="008335C4">
            <w:pPr>
              <w:rPr>
                <w:rFonts w:ascii="Lucida Sans" w:hAnsi="Lucida Sans"/>
                <w:color w:val="767171" w:themeColor="background2" w:themeShade="80"/>
                <w:sz w:val="20"/>
                <w:szCs w:val="20"/>
              </w:rPr>
            </w:pPr>
          </w:p>
        </w:tc>
        <w:tc>
          <w:tcPr>
            <w:tcW w:w="4700" w:type="dxa"/>
            <w:tcBorders>
              <w:top w:val="nil"/>
              <w:left w:val="nil"/>
              <w:bottom w:val="nil"/>
              <w:right w:val="nil"/>
            </w:tcBorders>
            <w:shd w:val="clear" w:color="auto" w:fill="auto"/>
            <w:noWrap/>
            <w:hideMark/>
          </w:tcPr>
          <w:p w14:paraId="3B874B77" w14:textId="77777777" w:rsidR="008335C4" w:rsidRPr="00E825B3" w:rsidRDefault="008335C4" w:rsidP="008335C4">
            <w:pPr>
              <w:rPr>
                <w:rFonts w:ascii="Lucida Sans" w:hAnsi="Lucida Sans"/>
                <w:color w:val="767171" w:themeColor="background2" w:themeShade="80"/>
                <w:sz w:val="20"/>
                <w:szCs w:val="20"/>
              </w:rPr>
            </w:pPr>
          </w:p>
        </w:tc>
        <w:tc>
          <w:tcPr>
            <w:tcW w:w="4189" w:type="dxa"/>
            <w:tcBorders>
              <w:top w:val="nil"/>
              <w:left w:val="nil"/>
              <w:bottom w:val="nil"/>
              <w:right w:val="nil"/>
            </w:tcBorders>
            <w:shd w:val="clear" w:color="auto" w:fill="auto"/>
            <w:noWrap/>
            <w:hideMark/>
          </w:tcPr>
          <w:p w14:paraId="5066EC7F" w14:textId="77777777" w:rsidR="008335C4" w:rsidRPr="00E825B3" w:rsidRDefault="008335C4" w:rsidP="008335C4">
            <w:pPr>
              <w:rPr>
                <w:rFonts w:ascii="Lucida Sans" w:hAnsi="Lucida Sans"/>
                <w:color w:val="767171" w:themeColor="background2" w:themeShade="80"/>
                <w:sz w:val="20"/>
                <w:szCs w:val="20"/>
              </w:rPr>
            </w:pPr>
          </w:p>
        </w:tc>
      </w:tr>
      <w:tr w:rsidR="00E825B3" w:rsidRPr="00E825B3" w14:paraId="1E343EA6" w14:textId="77777777" w:rsidTr="00B05A1C">
        <w:trPr>
          <w:trHeight w:val="288"/>
        </w:trPr>
        <w:tc>
          <w:tcPr>
            <w:tcW w:w="10423" w:type="dxa"/>
            <w:gridSpan w:val="4"/>
            <w:tcBorders>
              <w:top w:val="nil"/>
              <w:left w:val="nil"/>
              <w:bottom w:val="nil"/>
              <w:right w:val="nil"/>
            </w:tcBorders>
            <w:shd w:val="clear" w:color="auto" w:fill="auto"/>
            <w:noWrap/>
            <w:hideMark/>
          </w:tcPr>
          <w:p w14:paraId="47E05488" w14:textId="56ACC7A8" w:rsidR="0011201E" w:rsidRDefault="00E825B3" w:rsidP="008335C4">
            <w:pPr>
              <w:rPr>
                <w:rFonts w:ascii="Lucida Sans" w:hAnsi="Lucida Sans"/>
                <w:color w:val="29B6A4"/>
                <w:sz w:val="22"/>
                <w:szCs w:val="22"/>
                <w:u w:val="single"/>
              </w:rPr>
            </w:pPr>
            <w:r w:rsidRPr="00E825B3">
              <w:rPr>
                <w:rFonts w:ascii="Lucida Sans" w:hAnsi="Lucida Sans"/>
                <w:color w:val="29B6A4"/>
                <w:sz w:val="22"/>
                <w:szCs w:val="22"/>
                <w:u w:val="single"/>
              </w:rPr>
              <w:t xml:space="preserve">Part I: </w:t>
            </w:r>
            <w:r w:rsidR="00ED168F">
              <w:rPr>
                <w:rFonts w:ascii="Lucida Sans" w:hAnsi="Lucida Sans"/>
                <w:color w:val="29B6A4"/>
                <w:sz w:val="22"/>
                <w:szCs w:val="22"/>
                <w:u w:val="single"/>
              </w:rPr>
              <w:t>Inequality and Social Mobility</w:t>
            </w:r>
          </w:p>
          <w:p w14:paraId="1DC15DB2" w14:textId="7BC8A582" w:rsidR="0011201E" w:rsidRPr="00E825B3" w:rsidRDefault="0011201E" w:rsidP="008335C4">
            <w:pPr>
              <w:rPr>
                <w:rFonts w:ascii="Lucida Sans" w:hAnsi="Lucida Sans"/>
                <w:color w:val="767171" w:themeColor="background2" w:themeShade="80"/>
                <w:sz w:val="22"/>
                <w:szCs w:val="22"/>
                <w:u w:val="single"/>
              </w:rPr>
            </w:pPr>
          </w:p>
        </w:tc>
      </w:tr>
      <w:tr w:rsidR="00E825B3" w:rsidRPr="00E825B3" w14:paraId="66F97DA1" w14:textId="77777777" w:rsidTr="00B05A1C">
        <w:trPr>
          <w:trHeight w:val="288"/>
        </w:trPr>
        <w:tc>
          <w:tcPr>
            <w:tcW w:w="743" w:type="dxa"/>
            <w:tcBorders>
              <w:top w:val="nil"/>
              <w:left w:val="nil"/>
              <w:bottom w:val="nil"/>
              <w:right w:val="nil"/>
            </w:tcBorders>
            <w:shd w:val="clear" w:color="auto" w:fill="auto"/>
            <w:hideMark/>
          </w:tcPr>
          <w:p w14:paraId="555416A2"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1/27</w:t>
            </w:r>
          </w:p>
        </w:tc>
        <w:tc>
          <w:tcPr>
            <w:tcW w:w="791" w:type="dxa"/>
            <w:tcBorders>
              <w:top w:val="nil"/>
              <w:left w:val="nil"/>
              <w:bottom w:val="nil"/>
              <w:right w:val="nil"/>
            </w:tcBorders>
            <w:shd w:val="clear" w:color="auto" w:fill="auto"/>
            <w:hideMark/>
          </w:tcPr>
          <w:p w14:paraId="15F524C3"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1</w:t>
            </w:r>
          </w:p>
        </w:tc>
        <w:tc>
          <w:tcPr>
            <w:tcW w:w="4700" w:type="dxa"/>
            <w:tcBorders>
              <w:top w:val="nil"/>
              <w:left w:val="nil"/>
              <w:bottom w:val="nil"/>
              <w:right w:val="nil"/>
            </w:tcBorders>
            <w:shd w:val="clear" w:color="auto" w:fill="auto"/>
            <w:hideMark/>
          </w:tcPr>
          <w:p w14:paraId="7890137E" w14:textId="77777777" w:rsidR="008335C4" w:rsidRPr="00656E86" w:rsidRDefault="008335C4" w:rsidP="008335C4">
            <w:pPr>
              <w:rPr>
                <w:rFonts w:ascii="Lucida Sans" w:hAnsi="Lucida Sans"/>
                <w:sz w:val="22"/>
                <w:szCs w:val="22"/>
              </w:rPr>
            </w:pPr>
            <w:r w:rsidRPr="00656E86">
              <w:rPr>
                <w:rFonts w:ascii="Lucida Sans" w:hAnsi="Lucida Sans"/>
                <w:sz w:val="22"/>
                <w:szCs w:val="22"/>
              </w:rPr>
              <w:t>The Geography of Upward Mobility in America</w:t>
            </w:r>
          </w:p>
        </w:tc>
        <w:tc>
          <w:tcPr>
            <w:tcW w:w="4189" w:type="dxa"/>
            <w:tcBorders>
              <w:top w:val="nil"/>
              <w:left w:val="nil"/>
              <w:bottom w:val="nil"/>
              <w:right w:val="nil"/>
            </w:tcBorders>
            <w:shd w:val="clear" w:color="auto" w:fill="auto"/>
            <w:noWrap/>
            <w:hideMark/>
          </w:tcPr>
          <w:p w14:paraId="4A48D3FD" w14:textId="77777777" w:rsidR="008335C4" w:rsidRPr="00B21590" w:rsidRDefault="008335C4" w:rsidP="008335C4">
            <w:pPr>
              <w:rPr>
                <w:rFonts w:ascii="Lucida Sans" w:hAnsi="Lucida Sans"/>
                <w:sz w:val="22"/>
                <w:szCs w:val="22"/>
              </w:rPr>
            </w:pPr>
            <w:r w:rsidRPr="00B21590">
              <w:rPr>
                <w:rFonts w:ascii="Lucida Sans" w:hAnsi="Lucida Sans"/>
                <w:sz w:val="22"/>
                <w:szCs w:val="22"/>
              </w:rPr>
              <w:t>correlation, regression</w:t>
            </w:r>
          </w:p>
        </w:tc>
      </w:tr>
      <w:tr w:rsidR="00E825B3" w:rsidRPr="00E825B3" w14:paraId="6FD2A540" w14:textId="77777777" w:rsidTr="00B05A1C">
        <w:trPr>
          <w:trHeight w:val="288"/>
        </w:trPr>
        <w:tc>
          <w:tcPr>
            <w:tcW w:w="743" w:type="dxa"/>
            <w:tcBorders>
              <w:top w:val="nil"/>
              <w:left w:val="nil"/>
              <w:bottom w:val="nil"/>
              <w:right w:val="nil"/>
            </w:tcBorders>
            <w:shd w:val="clear" w:color="auto" w:fill="auto"/>
            <w:hideMark/>
          </w:tcPr>
          <w:p w14:paraId="0C5578D6"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1/29</w:t>
            </w:r>
          </w:p>
        </w:tc>
        <w:tc>
          <w:tcPr>
            <w:tcW w:w="791" w:type="dxa"/>
            <w:tcBorders>
              <w:top w:val="nil"/>
              <w:left w:val="nil"/>
              <w:bottom w:val="nil"/>
              <w:right w:val="nil"/>
            </w:tcBorders>
            <w:shd w:val="clear" w:color="auto" w:fill="auto"/>
            <w:hideMark/>
          </w:tcPr>
          <w:p w14:paraId="46095A12"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w:t>
            </w:r>
          </w:p>
        </w:tc>
        <w:tc>
          <w:tcPr>
            <w:tcW w:w="4700" w:type="dxa"/>
            <w:tcBorders>
              <w:top w:val="nil"/>
              <w:left w:val="nil"/>
              <w:bottom w:val="nil"/>
              <w:right w:val="nil"/>
            </w:tcBorders>
            <w:shd w:val="clear" w:color="auto" w:fill="auto"/>
            <w:hideMark/>
          </w:tcPr>
          <w:p w14:paraId="6FD14472" w14:textId="34AD0619" w:rsidR="008335C4" w:rsidRPr="00656E86" w:rsidRDefault="001C4D15" w:rsidP="00E27695">
            <w:pPr>
              <w:rPr>
                <w:rFonts w:ascii="Lucida Sans" w:hAnsi="Lucida Sans"/>
                <w:sz w:val="22"/>
                <w:szCs w:val="22"/>
              </w:rPr>
            </w:pPr>
            <w:r>
              <w:rPr>
                <w:rFonts w:ascii="Lucida Sans" w:hAnsi="Lucida Sans"/>
                <w:sz w:val="22"/>
                <w:szCs w:val="22"/>
              </w:rPr>
              <w:t>Causal Effects of Neighborhoods</w:t>
            </w:r>
          </w:p>
        </w:tc>
        <w:tc>
          <w:tcPr>
            <w:tcW w:w="4189" w:type="dxa"/>
            <w:tcBorders>
              <w:top w:val="nil"/>
              <w:left w:val="nil"/>
              <w:bottom w:val="nil"/>
              <w:right w:val="nil"/>
            </w:tcBorders>
            <w:shd w:val="clear" w:color="auto" w:fill="auto"/>
            <w:noWrap/>
            <w:hideMark/>
          </w:tcPr>
          <w:p w14:paraId="4A3BB66F" w14:textId="77777777" w:rsidR="008335C4" w:rsidRPr="00B21590" w:rsidRDefault="008335C4" w:rsidP="008335C4">
            <w:pPr>
              <w:rPr>
                <w:rFonts w:ascii="Lucida Sans" w:hAnsi="Lucida Sans"/>
                <w:sz w:val="22"/>
                <w:szCs w:val="22"/>
              </w:rPr>
            </w:pPr>
            <w:r w:rsidRPr="00B21590">
              <w:rPr>
                <w:rFonts w:ascii="Lucida Sans" w:hAnsi="Lucida Sans"/>
                <w:sz w:val="22"/>
                <w:szCs w:val="22"/>
              </w:rPr>
              <w:t>experiments</w:t>
            </w:r>
          </w:p>
        </w:tc>
      </w:tr>
      <w:tr w:rsidR="00E825B3" w:rsidRPr="00E825B3" w14:paraId="4F153E7C" w14:textId="77777777" w:rsidTr="00B05A1C">
        <w:trPr>
          <w:trHeight w:val="288"/>
        </w:trPr>
        <w:tc>
          <w:tcPr>
            <w:tcW w:w="743" w:type="dxa"/>
            <w:tcBorders>
              <w:top w:val="nil"/>
              <w:left w:val="nil"/>
              <w:bottom w:val="nil"/>
              <w:right w:val="nil"/>
            </w:tcBorders>
            <w:shd w:val="clear" w:color="auto" w:fill="auto"/>
            <w:hideMark/>
          </w:tcPr>
          <w:p w14:paraId="7F1A7BC9"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1/31</w:t>
            </w:r>
          </w:p>
        </w:tc>
        <w:tc>
          <w:tcPr>
            <w:tcW w:w="791" w:type="dxa"/>
            <w:tcBorders>
              <w:top w:val="nil"/>
              <w:left w:val="nil"/>
              <w:bottom w:val="nil"/>
              <w:right w:val="nil"/>
            </w:tcBorders>
            <w:shd w:val="clear" w:color="auto" w:fill="auto"/>
            <w:hideMark/>
          </w:tcPr>
          <w:p w14:paraId="360BD1D2"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3</w:t>
            </w:r>
          </w:p>
        </w:tc>
        <w:tc>
          <w:tcPr>
            <w:tcW w:w="4700" w:type="dxa"/>
            <w:tcBorders>
              <w:top w:val="nil"/>
              <w:left w:val="nil"/>
              <w:bottom w:val="nil"/>
              <w:right w:val="nil"/>
            </w:tcBorders>
            <w:shd w:val="clear" w:color="auto" w:fill="auto"/>
            <w:hideMark/>
          </w:tcPr>
          <w:p w14:paraId="7E7D2C3E" w14:textId="00C01140" w:rsidR="008335C4" w:rsidRPr="00656E86" w:rsidRDefault="002338AE" w:rsidP="00675FE9">
            <w:pPr>
              <w:rPr>
                <w:rFonts w:ascii="Lucida Sans" w:hAnsi="Lucida Sans"/>
                <w:sz w:val="22"/>
                <w:szCs w:val="22"/>
              </w:rPr>
            </w:pPr>
            <w:r w:rsidRPr="00656E86">
              <w:rPr>
                <w:rFonts w:ascii="Lucida Sans" w:hAnsi="Lucida Sans"/>
                <w:sz w:val="22"/>
                <w:szCs w:val="22"/>
              </w:rPr>
              <w:t xml:space="preserve">Introductory Statistical Concepts </w:t>
            </w:r>
            <w:r w:rsidR="00675FE9" w:rsidRPr="00656E86">
              <w:rPr>
                <w:rFonts w:ascii="Lucida Sans" w:hAnsi="Lucida Sans"/>
                <w:sz w:val="22"/>
                <w:szCs w:val="22"/>
              </w:rPr>
              <w:t>[optional lecture,</w:t>
            </w:r>
            <w:r w:rsidR="00E27695" w:rsidRPr="00656E86">
              <w:rPr>
                <w:rFonts w:ascii="Lucida Sans" w:hAnsi="Lucida Sans"/>
                <w:sz w:val="22"/>
                <w:szCs w:val="22"/>
              </w:rPr>
              <w:t xml:space="preserve"> taught by Greg</w:t>
            </w:r>
            <w:r w:rsidR="00EA30BA" w:rsidRPr="00656E86">
              <w:rPr>
                <w:rFonts w:ascii="Lucida Sans" w:hAnsi="Lucida Sans"/>
                <w:sz w:val="22"/>
                <w:szCs w:val="22"/>
              </w:rPr>
              <w:t>ory</w:t>
            </w:r>
            <w:r w:rsidR="00E27695" w:rsidRPr="00656E86">
              <w:rPr>
                <w:rFonts w:ascii="Lucida Sans" w:hAnsi="Lucida Sans"/>
                <w:sz w:val="22"/>
                <w:szCs w:val="22"/>
              </w:rPr>
              <w:t xml:space="preserve"> </w:t>
            </w:r>
            <w:r w:rsidR="008335C4" w:rsidRPr="00656E86">
              <w:rPr>
                <w:rFonts w:ascii="Lucida Sans" w:hAnsi="Lucida Sans"/>
                <w:sz w:val="22"/>
                <w:szCs w:val="22"/>
              </w:rPr>
              <w:t xml:space="preserve">Bruich and </w:t>
            </w:r>
            <w:r w:rsidR="00EA30BA" w:rsidRPr="00656E86">
              <w:rPr>
                <w:rFonts w:ascii="Lucida Sans" w:hAnsi="Lucida Sans"/>
                <w:sz w:val="22"/>
                <w:szCs w:val="22"/>
              </w:rPr>
              <w:t xml:space="preserve">Michael </w:t>
            </w:r>
            <w:r w:rsidR="00675FE9" w:rsidRPr="00656E86">
              <w:rPr>
                <w:rFonts w:ascii="Lucida Sans" w:hAnsi="Lucida Sans"/>
                <w:sz w:val="22"/>
                <w:szCs w:val="22"/>
              </w:rPr>
              <w:t>Droste]</w:t>
            </w:r>
          </w:p>
        </w:tc>
        <w:tc>
          <w:tcPr>
            <w:tcW w:w="4189" w:type="dxa"/>
            <w:tcBorders>
              <w:top w:val="nil"/>
              <w:left w:val="nil"/>
              <w:bottom w:val="nil"/>
              <w:right w:val="nil"/>
            </w:tcBorders>
            <w:shd w:val="clear" w:color="auto" w:fill="auto"/>
            <w:noWrap/>
            <w:hideMark/>
          </w:tcPr>
          <w:p w14:paraId="23174741" w14:textId="77777777" w:rsidR="008335C4" w:rsidRPr="00B21590" w:rsidRDefault="008335C4" w:rsidP="008335C4">
            <w:pPr>
              <w:rPr>
                <w:rFonts w:ascii="Lucida Sans" w:hAnsi="Lucida Sans"/>
                <w:sz w:val="22"/>
                <w:szCs w:val="22"/>
              </w:rPr>
            </w:pPr>
          </w:p>
        </w:tc>
      </w:tr>
      <w:tr w:rsidR="00E825B3" w:rsidRPr="00E825B3" w14:paraId="55D64132" w14:textId="77777777" w:rsidTr="00B05A1C">
        <w:trPr>
          <w:trHeight w:val="288"/>
        </w:trPr>
        <w:tc>
          <w:tcPr>
            <w:tcW w:w="743" w:type="dxa"/>
            <w:tcBorders>
              <w:top w:val="nil"/>
              <w:left w:val="nil"/>
              <w:bottom w:val="nil"/>
              <w:right w:val="nil"/>
            </w:tcBorders>
            <w:shd w:val="clear" w:color="auto" w:fill="auto"/>
            <w:hideMark/>
          </w:tcPr>
          <w:p w14:paraId="7D0B0BE3"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2/3</w:t>
            </w:r>
          </w:p>
        </w:tc>
        <w:tc>
          <w:tcPr>
            <w:tcW w:w="791" w:type="dxa"/>
            <w:tcBorders>
              <w:top w:val="nil"/>
              <w:left w:val="nil"/>
              <w:bottom w:val="nil"/>
              <w:right w:val="nil"/>
            </w:tcBorders>
            <w:shd w:val="clear" w:color="auto" w:fill="auto"/>
            <w:hideMark/>
          </w:tcPr>
          <w:p w14:paraId="2BD3F26F"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4</w:t>
            </w:r>
          </w:p>
        </w:tc>
        <w:tc>
          <w:tcPr>
            <w:tcW w:w="4700" w:type="dxa"/>
            <w:tcBorders>
              <w:top w:val="nil"/>
              <w:left w:val="nil"/>
              <w:bottom w:val="nil"/>
              <w:right w:val="nil"/>
            </w:tcBorders>
            <w:shd w:val="clear" w:color="auto" w:fill="auto"/>
            <w:hideMark/>
          </w:tcPr>
          <w:p w14:paraId="7D08669C" w14:textId="6A84E01E" w:rsidR="008335C4" w:rsidRPr="00656E86" w:rsidRDefault="001C4D15" w:rsidP="008335C4">
            <w:pPr>
              <w:rPr>
                <w:rFonts w:ascii="Lucida Sans" w:hAnsi="Lucida Sans"/>
                <w:sz w:val="22"/>
                <w:szCs w:val="22"/>
              </w:rPr>
            </w:pPr>
            <w:r>
              <w:rPr>
                <w:rFonts w:ascii="Lucida Sans" w:hAnsi="Lucida Sans"/>
                <w:sz w:val="22"/>
                <w:szCs w:val="22"/>
              </w:rPr>
              <w:t>Causal Effects of Neighborhoods and Characteristics of High-Mobility Areas</w:t>
            </w:r>
          </w:p>
        </w:tc>
        <w:tc>
          <w:tcPr>
            <w:tcW w:w="4189" w:type="dxa"/>
            <w:tcBorders>
              <w:top w:val="nil"/>
              <w:left w:val="nil"/>
              <w:bottom w:val="nil"/>
              <w:right w:val="nil"/>
            </w:tcBorders>
            <w:shd w:val="clear" w:color="auto" w:fill="auto"/>
            <w:noWrap/>
            <w:hideMark/>
          </w:tcPr>
          <w:p w14:paraId="46556A27" w14:textId="77777777" w:rsidR="008335C4" w:rsidRPr="00B21590" w:rsidRDefault="008335C4" w:rsidP="008335C4">
            <w:pPr>
              <w:rPr>
                <w:rFonts w:ascii="Lucida Sans" w:hAnsi="Lucida Sans"/>
                <w:sz w:val="22"/>
                <w:szCs w:val="22"/>
              </w:rPr>
            </w:pPr>
            <w:r w:rsidRPr="00B21590">
              <w:rPr>
                <w:rFonts w:ascii="Lucida Sans" w:hAnsi="Lucida Sans"/>
                <w:sz w:val="22"/>
                <w:szCs w:val="22"/>
              </w:rPr>
              <w:t>quasi-experiments</w:t>
            </w:r>
          </w:p>
        </w:tc>
      </w:tr>
      <w:tr w:rsidR="00E825B3" w:rsidRPr="00E825B3" w14:paraId="44859264" w14:textId="77777777" w:rsidTr="00B05A1C">
        <w:trPr>
          <w:trHeight w:val="288"/>
        </w:trPr>
        <w:tc>
          <w:tcPr>
            <w:tcW w:w="743" w:type="dxa"/>
            <w:tcBorders>
              <w:top w:val="nil"/>
              <w:left w:val="nil"/>
              <w:bottom w:val="nil"/>
              <w:right w:val="nil"/>
            </w:tcBorders>
            <w:shd w:val="clear" w:color="auto" w:fill="auto"/>
            <w:hideMark/>
          </w:tcPr>
          <w:p w14:paraId="178FEBA4"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2/5</w:t>
            </w:r>
          </w:p>
        </w:tc>
        <w:tc>
          <w:tcPr>
            <w:tcW w:w="791" w:type="dxa"/>
            <w:tcBorders>
              <w:top w:val="nil"/>
              <w:left w:val="nil"/>
              <w:bottom w:val="nil"/>
              <w:right w:val="nil"/>
            </w:tcBorders>
            <w:shd w:val="clear" w:color="auto" w:fill="auto"/>
            <w:hideMark/>
          </w:tcPr>
          <w:p w14:paraId="074FA934"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5</w:t>
            </w:r>
          </w:p>
        </w:tc>
        <w:tc>
          <w:tcPr>
            <w:tcW w:w="4700" w:type="dxa"/>
            <w:tcBorders>
              <w:top w:val="nil"/>
              <w:left w:val="nil"/>
              <w:bottom w:val="nil"/>
              <w:right w:val="nil"/>
            </w:tcBorders>
            <w:shd w:val="clear" w:color="auto" w:fill="auto"/>
            <w:hideMark/>
          </w:tcPr>
          <w:p w14:paraId="161AF354" w14:textId="0396A39D" w:rsidR="008335C4" w:rsidRPr="00656E86" w:rsidRDefault="003255E5" w:rsidP="008335C4">
            <w:pPr>
              <w:rPr>
                <w:rFonts w:ascii="Lucida Sans" w:hAnsi="Lucida Sans"/>
                <w:sz w:val="22"/>
                <w:szCs w:val="22"/>
              </w:rPr>
            </w:pPr>
            <w:r>
              <w:rPr>
                <w:rFonts w:ascii="Lucida Sans" w:hAnsi="Lucida Sans"/>
                <w:sz w:val="22"/>
                <w:szCs w:val="22"/>
              </w:rPr>
              <w:t>Policies to Increase Upward Mobility</w:t>
            </w:r>
          </w:p>
        </w:tc>
        <w:tc>
          <w:tcPr>
            <w:tcW w:w="4189" w:type="dxa"/>
            <w:tcBorders>
              <w:top w:val="nil"/>
              <w:left w:val="nil"/>
              <w:bottom w:val="nil"/>
              <w:right w:val="nil"/>
            </w:tcBorders>
            <w:shd w:val="clear" w:color="auto" w:fill="auto"/>
            <w:noWrap/>
            <w:hideMark/>
          </w:tcPr>
          <w:p w14:paraId="22F5A347" w14:textId="156C423D" w:rsidR="008335C4" w:rsidRPr="00B21590" w:rsidRDefault="008335C4" w:rsidP="008335C4">
            <w:pPr>
              <w:rPr>
                <w:rFonts w:ascii="Lucida Sans" w:hAnsi="Lucida Sans"/>
                <w:sz w:val="22"/>
                <w:szCs w:val="22"/>
              </w:rPr>
            </w:pPr>
          </w:p>
        </w:tc>
      </w:tr>
      <w:tr w:rsidR="00E825B3" w:rsidRPr="00E825B3" w14:paraId="275C969C" w14:textId="77777777" w:rsidTr="00B05A1C">
        <w:trPr>
          <w:trHeight w:val="288"/>
        </w:trPr>
        <w:tc>
          <w:tcPr>
            <w:tcW w:w="743" w:type="dxa"/>
            <w:tcBorders>
              <w:top w:val="nil"/>
              <w:left w:val="nil"/>
              <w:bottom w:val="nil"/>
              <w:right w:val="nil"/>
            </w:tcBorders>
            <w:shd w:val="clear" w:color="auto" w:fill="auto"/>
            <w:hideMark/>
          </w:tcPr>
          <w:p w14:paraId="534DD7A0"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2/10</w:t>
            </w:r>
          </w:p>
        </w:tc>
        <w:tc>
          <w:tcPr>
            <w:tcW w:w="791" w:type="dxa"/>
            <w:tcBorders>
              <w:top w:val="nil"/>
              <w:left w:val="nil"/>
              <w:bottom w:val="nil"/>
              <w:right w:val="nil"/>
            </w:tcBorders>
            <w:shd w:val="clear" w:color="auto" w:fill="auto"/>
            <w:hideMark/>
          </w:tcPr>
          <w:p w14:paraId="6C55F209"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6</w:t>
            </w:r>
          </w:p>
        </w:tc>
        <w:tc>
          <w:tcPr>
            <w:tcW w:w="4700" w:type="dxa"/>
            <w:tcBorders>
              <w:top w:val="nil"/>
              <w:left w:val="nil"/>
              <w:bottom w:val="nil"/>
              <w:right w:val="nil"/>
            </w:tcBorders>
            <w:shd w:val="clear" w:color="auto" w:fill="auto"/>
            <w:hideMark/>
          </w:tcPr>
          <w:p w14:paraId="3833261A" w14:textId="33DEC249" w:rsidR="008335C4" w:rsidRPr="00656E86" w:rsidRDefault="001C4D15" w:rsidP="0077749C">
            <w:pPr>
              <w:rPr>
                <w:rFonts w:ascii="Lucida Sans" w:hAnsi="Lucida Sans"/>
                <w:sz w:val="22"/>
                <w:szCs w:val="22"/>
              </w:rPr>
            </w:pPr>
            <w:r w:rsidRPr="00656E86">
              <w:rPr>
                <w:rFonts w:ascii="Lucida Sans" w:hAnsi="Lucida Sans"/>
                <w:sz w:val="22"/>
                <w:szCs w:val="22"/>
              </w:rPr>
              <w:t xml:space="preserve">Historical and International </w:t>
            </w:r>
            <w:r w:rsidR="0077749C">
              <w:rPr>
                <w:rFonts w:ascii="Lucida Sans" w:hAnsi="Lucida Sans"/>
                <w:sz w:val="22"/>
                <w:szCs w:val="22"/>
              </w:rPr>
              <w:t>Evidence on the Drivers of Inequality</w:t>
            </w:r>
            <w:r w:rsidR="003255E5">
              <w:rPr>
                <w:rFonts w:ascii="Lucida Sans" w:hAnsi="Lucida Sans"/>
                <w:sz w:val="22"/>
                <w:szCs w:val="22"/>
              </w:rPr>
              <w:t xml:space="preserve"> </w:t>
            </w:r>
            <w:r w:rsidR="0077749C">
              <w:rPr>
                <w:rFonts w:ascii="Lucida Sans" w:hAnsi="Lucida Sans"/>
                <w:sz w:val="22"/>
                <w:szCs w:val="22"/>
              </w:rPr>
              <w:t>and Mobility</w:t>
            </w:r>
          </w:p>
        </w:tc>
        <w:tc>
          <w:tcPr>
            <w:tcW w:w="4189" w:type="dxa"/>
            <w:tcBorders>
              <w:top w:val="nil"/>
              <w:left w:val="nil"/>
              <w:bottom w:val="nil"/>
              <w:right w:val="nil"/>
            </w:tcBorders>
            <w:shd w:val="clear" w:color="auto" w:fill="auto"/>
            <w:noWrap/>
            <w:hideMark/>
          </w:tcPr>
          <w:p w14:paraId="1D497D67" w14:textId="19A595F8" w:rsidR="008335C4" w:rsidRPr="00B21590" w:rsidRDefault="0008610E" w:rsidP="008335C4">
            <w:pPr>
              <w:rPr>
                <w:rFonts w:ascii="Lucida Sans" w:hAnsi="Lucida Sans"/>
                <w:sz w:val="22"/>
                <w:szCs w:val="22"/>
              </w:rPr>
            </w:pPr>
            <w:r>
              <w:rPr>
                <w:rFonts w:ascii="Lucida Sans" w:hAnsi="Lucida Sans"/>
                <w:sz w:val="22"/>
                <w:szCs w:val="22"/>
              </w:rPr>
              <w:t>cost-benefit analysis</w:t>
            </w:r>
          </w:p>
        </w:tc>
      </w:tr>
      <w:tr w:rsidR="00E825B3" w:rsidRPr="00E825B3" w14:paraId="708B1AA1" w14:textId="77777777" w:rsidTr="00B05A1C">
        <w:trPr>
          <w:trHeight w:val="612"/>
        </w:trPr>
        <w:tc>
          <w:tcPr>
            <w:tcW w:w="743" w:type="dxa"/>
            <w:tcBorders>
              <w:top w:val="nil"/>
              <w:left w:val="nil"/>
              <w:bottom w:val="nil"/>
              <w:right w:val="nil"/>
            </w:tcBorders>
            <w:shd w:val="clear" w:color="auto" w:fill="auto"/>
            <w:hideMark/>
          </w:tcPr>
          <w:p w14:paraId="260AAF5F"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2/12</w:t>
            </w:r>
          </w:p>
        </w:tc>
        <w:tc>
          <w:tcPr>
            <w:tcW w:w="791" w:type="dxa"/>
            <w:tcBorders>
              <w:top w:val="nil"/>
              <w:left w:val="nil"/>
              <w:bottom w:val="nil"/>
              <w:right w:val="nil"/>
            </w:tcBorders>
            <w:shd w:val="clear" w:color="auto" w:fill="auto"/>
            <w:hideMark/>
          </w:tcPr>
          <w:p w14:paraId="02F69B0B"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7</w:t>
            </w:r>
          </w:p>
        </w:tc>
        <w:tc>
          <w:tcPr>
            <w:tcW w:w="4700" w:type="dxa"/>
            <w:tcBorders>
              <w:top w:val="nil"/>
              <w:left w:val="nil"/>
              <w:bottom w:val="nil"/>
              <w:right w:val="nil"/>
            </w:tcBorders>
            <w:shd w:val="clear" w:color="auto" w:fill="auto"/>
            <w:hideMark/>
          </w:tcPr>
          <w:p w14:paraId="49A6AC11" w14:textId="7DC32B89" w:rsidR="008335C4" w:rsidRPr="00656E86" w:rsidRDefault="008335C4" w:rsidP="00521C1F">
            <w:pPr>
              <w:rPr>
                <w:rFonts w:ascii="Lucida Sans" w:hAnsi="Lucida Sans"/>
                <w:sz w:val="22"/>
                <w:szCs w:val="22"/>
              </w:rPr>
            </w:pPr>
            <w:r w:rsidRPr="00656E86">
              <w:rPr>
                <w:rFonts w:ascii="Lucida Sans" w:hAnsi="Lucida Sans"/>
                <w:sz w:val="22"/>
                <w:szCs w:val="22"/>
              </w:rPr>
              <w:t>Discussion with Edward Glaeser, Professor of Economics, Harvard University</w:t>
            </w:r>
          </w:p>
        </w:tc>
        <w:tc>
          <w:tcPr>
            <w:tcW w:w="4189" w:type="dxa"/>
            <w:tcBorders>
              <w:top w:val="nil"/>
              <w:left w:val="nil"/>
              <w:bottom w:val="nil"/>
              <w:right w:val="nil"/>
            </w:tcBorders>
            <w:shd w:val="clear" w:color="auto" w:fill="auto"/>
            <w:noWrap/>
            <w:hideMark/>
          </w:tcPr>
          <w:p w14:paraId="1A23F56D" w14:textId="77777777" w:rsidR="008335C4" w:rsidRPr="00656E86" w:rsidRDefault="008335C4" w:rsidP="008335C4">
            <w:pPr>
              <w:rPr>
                <w:rFonts w:ascii="Lucida Sans" w:hAnsi="Lucida Sans"/>
                <w:sz w:val="22"/>
                <w:szCs w:val="22"/>
              </w:rPr>
            </w:pPr>
          </w:p>
        </w:tc>
      </w:tr>
      <w:tr w:rsidR="00E825B3" w:rsidRPr="00E825B3" w14:paraId="58FE0EDC" w14:textId="77777777" w:rsidTr="00B05A1C">
        <w:trPr>
          <w:trHeight w:val="288"/>
        </w:trPr>
        <w:tc>
          <w:tcPr>
            <w:tcW w:w="743" w:type="dxa"/>
            <w:tcBorders>
              <w:top w:val="nil"/>
              <w:left w:val="nil"/>
              <w:bottom w:val="nil"/>
              <w:right w:val="nil"/>
            </w:tcBorders>
            <w:shd w:val="clear" w:color="auto" w:fill="auto"/>
            <w:hideMark/>
          </w:tcPr>
          <w:p w14:paraId="23898FFF"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2/17</w:t>
            </w:r>
          </w:p>
        </w:tc>
        <w:tc>
          <w:tcPr>
            <w:tcW w:w="791" w:type="dxa"/>
            <w:tcBorders>
              <w:top w:val="nil"/>
              <w:left w:val="nil"/>
              <w:bottom w:val="nil"/>
              <w:right w:val="nil"/>
            </w:tcBorders>
            <w:shd w:val="clear" w:color="auto" w:fill="auto"/>
            <w:hideMark/>
          </w:tcPr>
          <w:p w14:paraId="6F65E6B3" w14:textId="77777777" w:rsidR="008335C4" w:rsidRPr="00656E86" w:rsidRDefault="008335C4" w:rsidP="008335C4">
            <w:pPr>
              <w:jc w:val="right"/>
              <w:rPr>
                <w:rFonts w:ascii="Lucida Sans" w:hAnsi="Lucida Sans"/>
                <w:sz w:val="22"/>
                <w:szCs w:val="22"/>
              </w:rPr>
            </w:pPr>
          </w:p>
        </w:tc>
        <w:tc>
          <w:tcPr>
            <w:tcW w:w="4700" w:type="dxa"/>
            <w:tcBorders>
              <w:top w:val="nil"/>
              <w:left w:val="nil"/>
              <w:bottom w:val="nil"/>
              <w:right w:val="nil"/>
            </w:tcBorders>
            <w:shd w:val="clear" w:color="auto" w:fill="auto"/>
            <w:hideMark/>
          </w:tcPr>
          <w:p w14:paraId="335062A8" w14:textId="77777777" w:rsidR="008335C4" w:rsidRPr="00656E86" w:rsidRDefault="008335C4" w:rsidP="008335C4">
            <w:pPr>
              <w:rPr>
                <w:rFonts w:ascii="Lucida Sans" w:hAnsi="Lucida Sans"/>
                <w:i/>
                <w:iCs/>
                <w:sz w:val="22"/>
                <w:szCs w:val="22"/>
              </w:rPr>
            </w:pPr>
            <w:r w:rsidRPr="00656E86">
              <w:rPr>
                <w:rFonts w:ascii="Lucida Sans" w:hAnsi="Lucida Sans"/>
                <w:i/>
                <w:iCs/>
                <w:sz w:val="22"/>
                <w:szCs w:val="22"/>
              </w:rPr>
              <w:t>No class - Presidents' Day</w:t>
            </w:r>
          </w:p>
        </w:tc>
        <w:tc>
          <w:tcPr>
            <w:tcW w:w="4189" w:type="dxa"/>
            <w:tcBorders>
              <w:top w:val="nil"/>
              <w:left w:val="nil"/>
              <w:bottom w:val="nil"/>
              <w:right w:val="nil"/>
            </w:tcBorders>
            <w:shd w:val="clear" w:color="auto" w:fill="auto"/>
            <w:noWrap/>
            <w:hideMark/>
          </w:tcPr>
          <w:p w14:paraId="2DE583CD" w14:textId="77777777" w:rsidR="008335C4" w:rsidRPr="00656E86" w:rsidRDefault="008335C4" w:rsidP="008335C4">
            <w:pPr>
              <w:rPr>
                <w:rFonts w:ascii="Lucida Sans" w:hAnsi="Lucida Sans"/>
                <w:i/>
                <w:iCs/>
                <w:sz w:val="22"/>
                <w:szCs w:val="22"/>
              </w:rPr>
            </w:pPr>
          </w:p>
        </w:tc>
      </w:tr>
      <w:tr w:rsidR="0077749C" w:rsidRPr="00E825B3" w14:paraId="765CB217" w14:textId="77777777" w:rsidTr="00B05A1C">
        <w:trPr>
          <w:trHeight w:val="288"/>
        </w:trPr>
        <w:tc>
          <w:tcPr>
            <w:tcW w:w="743" w:type="dxa"/>
            <w:tcBorders>
              <w:top w:val="nil"/>
              <w:left w:val="nil"/>
              <w:bottom w:val="nil"/>
              <w:right w:val="nil"/>
            </w:tcBorders>
            <w:shd w:val="clear" w:color="auto" w:fill="auto"/>
            <w:hideMark/>
          </w:tcPr>
          <w:p w14:paraId="54751196" w14:textId="77777777" w:rsidR="0077749C" w:rsidRDefault="0077749C" w:rsidP="008335C4">
            <w:pPr>
              <w:rPr>
                <w:rFonts w:ascii="Lucida Sans" w:hAnsi="Lucida Sans"/>
                <w:sz w:val="22"/>
                <w:szCs w:val="22"/>
              </w:rPr>
            </w:pPr>
            <w:r w:rsidRPr="00656E86">
              <w:rPr>
                <w:rFonts w:ascii="Lucida Sans" w:hAnsi="Lucida Sans"/>
                <w:sz w:val="22"/>
                <w:szCs w:val="22"/>
              </w:rPr>
              <w:t>2/19</w:t>
            </w:r>
          </w:p>
          <w:p w14:paraId="258D0163" w14:textId="399CEE77" w:rsidR="0077749C" w:rsidRPr="00E825B3" w:rsidRDefault="0077749C" w:rsidP="008335C4">
            <w:pPr>
              <w:rPr>
                <w:rFonts w:ascii="Lucida Sans" w:hAnsi="Lucida Sans"/>
                <w:color w:val="767171" w:themeColor="background2" w:themeShade="80"/>
                <w:sz w:val="20"/>
                <w:szCs w:val="20"/>
              </w:rPr>
            </w:pPr>
          </w:p>
        </w:tc>
        <w:tc>
          <w:tcPr>
            <w:tcW w:w="791" w:type="dxa"/>
            <w:tcBorders>
              <w:top w:val="nil"/>
              <w:left w:val="nil"/>
              <w:bottom w:val="nil"/>
              <w:right w:val="nil"/>
            </w:tcBorders>
            <w:shd w:val="clear" w:color="auto" w:fill="auto"/>
            <w:hideMark/>
          </w:tcPr>
          <w:p w14:paraId="2D7B0949" w14:textId="73AD9452" w:rsidR="0077749C" w:rsidRPr="00E825B3" w:rsidRDefault="0077749C" w:rsidP="0077749C">
            <w:pPr>
              <w:jc w:val="center"/>
              <w:rPr>
                <w:rFonts w:ascii="Lucida Sans" w:hAnsi="Lucida Sans"/>
                <w:color w:val="767171" w:themeColor="background2" w:themeShade="80"/>
                <w:sz w:val="20"/>
                <w:szCs w:val="20"/>
              </w:rPr>
            </w:pPr>
            <w:r w:rsidRPr="00656E86">
              <w:rPr>
                <w:rFonts w:ascii="Lucida Sans" w:hAnsi="Lucida Sans"/>
                <w:sz w:val="22"/>
                <w:szCs w:val="22"/>
              </w:rPr>
              <w:t>8</w:t>
            </w:r>
          </w:p>
        </w:tc>
        <w:tc>
          <w:tcPr>
            <w:tcW w:w="4700" w:type="dxa"/>
            <w:tcBorders>
              <w:top w:val="nil"/>
              <w:left w:val="nil"/>
              <w:bottom w:val="nil"/>
              <w:right w:val="nil"/>
            </w:tcBorders>
            <w:shd w:val="clear" w:color="auto" w:fill="auto"/>
            <w:hideMark/>
          </w:tcPr>
          <w:p w14:paraId="641FF296" w14:textId="651FFD0E" w:rsidR="0077749C" w:rsidRPr="00E825B3" w:rsidRDefault="0077749C" w:rsidP="008335C4">
            <w:pPr>
              <w:jc w:val="center"/>
              <w:rPr>
                <w:rFonts w:ascii="Lucida Sans" w:hAnsi="Lucida Sans"/>
                <w:color w:val="767171" w:themeColor="background2" w:themeShade="80"/>
                <w:sz w:val="20"/>
                <w:szCs w:val="20"/>
              </w:rPr>
            </w:pPr>
            <w:r>
              <w:rPr>
                <w:rFonts w:ascii="Lucida Sans" w:hAnsi="Lucida Sans"/>
                <w:sz w:val="22"/>
                <w:szCs w:val="22"/>
              </w:rPr>
              <w:t>Upward Mobility, Innovation, and Growth</w:t>
            </w:r>
          </w:p>
        </w:tc>
        <w:tc>
          <w:tcPr>
            <w:tcW w:w="4189" w:type="dxa"/>
            <w:tcBorders>
              <w:top w:val="nil"/>
              <w:left w:val="nil"/>
              <w:bottom w:val="nil"/>
              <w:right w:val="nil"/>
            </w:tcBorders>
            <w:shd w:val="clear" w:color="auto" w:fill="auto"/>
            <w:noWrap/>
            <w:hideMark/>
          </w:tcPr>
          <w:p w14:paraId="4E32EBBE" w14:textId="1BD8477A" w:rsidR="0077749C" w:rsidRDefault="0077749C" w:rsidP="008335C4">
            <w:pPr>
              <w:rPr>
                <w:rFonts w:ascii="Lucida Sans" w:hAnsi="Lucida Sans"/>
                <w:sz w:val="22"/>
                <w:szCs w:val="22"/>
              </w:rPr>
            </w:pPr>
            <w:r w:rsidRPr="00B21590">
              <w:rPr>
                <w:rFonts w:ascii="Lucida Sans" w:hAnsi="Lucida Sans"/>
                <w:sz w:val="22"/>
                <w:szCs w:val="22"/>
              </w:rPr>
              <w:t>propensity score reweighting</w:t>
            </w:r>
          </w:p>
          <w:p w14:paraId="533AC79F" w14:textId="77777777" w:rsidR="008B3D5F" w:rsidRDefault="008B3D5F" w:rsidP="008335C4">
            <w:pPr>
              <w:rPr>
                <w:rFonts w:ascii="Lucida Sans" w:hAnsi="Lucida Sans"/>
                <w:sz w:val="22"/>
                <w:szCs w:val="22"/>
              </w:rPr>
            </w:pPr>
          </w:p>
          <w:p w14:paraId="38AA3FC1" w14:textId="1BF2D71B" w:rsidR="00BE5FD7" w:rsidRPr="00E825B3" w:rsidRDefault="00BE5FD7" w:rsidP="008335C4">
            <w:pPr>
              <w:rPr>
                <w:rFonts w:ascii="Lucida Sans" w:hAnsi="Lucida Sans"/>
                <w:color w:val="767171" w:themeColor="background2" w:themeShade="80"/>
                <w:sz w:val="20"/>
                <w:szCs w:val="20"/>
              </w:rPr>
            </w:pPr>
          </w:p>
        </w:tc>
      </w:tr>
      <w:tr w:rsidR="0077749C" w:rsidRPr="00E825B3" w14:paraId="4D75611A" w14:textId="77777777" w:rsidTr="00B05A1C">
        <w:trPr>
          <w:trHeight w:val="288"/>
        </w:trPr>
        <w:tc>
          <w:tcPr>
            <w:tcW w:w="10423" w:type="dxa"/>
            <w:gridSpan w:val="4"/>
            <w:tcBorders>
              <w:top w:val="nil"/>
              <w:left w:val="nil"/>
              <w:bottom w:val="nil"/>
              <w:right w:val="nil"/>
            </w:tcBorders>
            <w:shd w:val="clear" w:color="auto" w:fill="auto"/>
            <w:hideMark/>
          </w:tcPr>
          <w:p w14:paraId="0CEBCF1E" w14:textId="0DE9DC14" w:rsidR="0077749C" w:rsidRPr="00E825B3" w:rsidRDefault="0077749C" w:rsidP="008335C4">
            <w:pPr>
              <w:rPr>
                <w:rFonts w:ascii="Lucida Sans" w:hAnsi="Lucida Sans"/>
                <w:color w:val="767171" w:themeColor="background2" w:themeShade="80"/>
                <w:sz w:val="22"/>
                <w:szCs w:val="22"/>
                <w:u w:val="single"/>
              </w:rPr>
            </w:pPr>
            <w:r w:rsidRPr="00E825B3">
              <w:rPr>
                <w:rFonts w:ascii="Lucida Sans" w:hAnsi="Lucida Sans"/>
                <w:color w:val="29B6A4"/>
                <w:sz w:val="22"/>
                <w:szCs w:val="22"/>
                <w:u w:val="single"/>
              </w:rPr>
              <w:t>Part II: Education</w:t>
            </w:r>
          </w:p>
        </w:tc>
      </w:tr>
      <w:tr w:rsidR="0077749C" w:rsidRPr="00E825B3" w14:paraId="3182556F" w14:textId="77777777" w:rsidTr="00B05A1C">
        <w:trPr>
          <w:trHeight w:val="288"/>
        </w:trPr>
        <w:tc>
          <w:tcPr>
            <w:tcW w:w="743" w:type="dxa"/>
            <w:tcBorders>
              <w:top w:val="nil"/>
              <w:left w:val="nil"/>
              <w:bottom w:val="nil"/>
              <w:right w:val="nil"/>
            </w:tcBorders>
            <w:shd w:val="clear" w:color="auto" w:fill="auto"/>
            <w:noWrap/>
            <w:hideMark/>
          </w:tcPr>
          <w:p w14:paraId="61E925E4"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2/24</w:t>
            </w:r>
          </w:p>
        </w:tc>
        <w:tc>
          <w:tcPr>
            <w:tcW w:w="791" w:type="dxa"/>
            <w:tcBorders>
              <w:top w:val="nil"/>
              <w:left w:val="nil"/>
              <w:bottom w:val="nil"/>
              <w:right w:val="nil"/>
            </w:tcBorders>
            <w:shd w:val="clear" w:color="auto" w:fill="auto"/>
            <w:hideMark/>
          </w:tcPr>
          <w:p w14:paraId="485F7D9C"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9</w:t>
            </w:r>
          </w:p>
        </w:tc>
        <w:tc>
          <w:tcPr>
            <w:tcW w:w="4700" w:type="dxa"/>
            <w:tcBorders>
              <w:top w:val="nil"/>
              <w:left w:val="nil"/>
              <w:bottom w:val="nil"/>
              <w:right w:val="nil"/>
            </w:tcBorders>
            <w:shd w:val="clear" w:color="auto" w:fill="auto"/>
            <w:hideMark/>
          </w:tcPr>
          <w:p w14:paraId="1262A516" w14:textId="1E18E722" w:rsidR="0077749C" w:rsidRPr="00656E86" w:rsidRDefault="0077749C" w:rsidP="008335C4">
            <w:pPr>
              <w:rPr>
                <w:rFonts w:ascii="Lucida Sans" w:hAnsi="Lucida Sans"/>
                <w:sz w:val="22"/>
                <w:szCs w:val="22"/>
              </w:rPr>
            </w:pPr>
            <w:r w:rsidRPr="00656E86">
              <w:rPr>
                <w:rFonts w:ascii="Lucida Sans" w:hAnsi="Lucida Sans"/>
                <w:sz w:val="22"/>
                <w:szCs w:val="22"/>
              </w:rPr>
              <w:t>Higher Education and Upward Mobility</w:t>
            </w:r>
          </w:p>
        </w:tc>
        <w:tc>
          <w:tcPr>
            <w:tcW w:w="4189" w:type="dxa"/>
            <w:tcBorders>
              <w:top w:val="nil"/>
              <w:left w:val="nil"/>
              <w:bottom w:val="nil"/>
              <w:right w:val="nil"/>
            </w:tcBorders>
            <w:shd w:val="clear" w:color="auto" w:fill="auto"/>
            <w:noWrap/>
            <w:hideMark/>
          </w:tcPr>
          <w:p w14:paraId="6D64078B" w14:textId="77777777" w:rsidR="0077749C" w:rsidRPr="00B21590" w:rsidRDefault="0077749C" w:rsidP="008335C4">
            <w:pPr>
              <w:rPr>
                <w:rFonts w:ascii="Lucida Sans" w:hAnsi="Lucida Sans"/>
                <w:sz w:val="22"/>
                <w:szCs w:val="22"/>
              </w:rPr>
            </w:pPr>
            <w:r w:rsidRPr="00B21590">
              <w:rPr>
                <w:rFonts w:ascii="Lucida Sans" w:hAnsi="Lucida Sans"/>
                <w:sz w:val="22"/>
                <w:szCs w:val="22"/>
              </w:rPr>
              <w:t>regression discontinuity</w:t>
            </w:r>
          </w:p>
        </w:tc>
      </w:tr>
      <w:tr w:rsidR="0077749C" w:rsidRPr="00E825B3" w14:paraId="1B14B60F" w14:textId="77777777" w:rsidTr="00B05A1C">
        <w:trPr>
          <w:trHeight w:val="360"/>
        </w:trPr>
        <w:tc>
          <w:tcPr>
            <w:tcW w:w="743" w:type="dxa"/>
            <w:tcBorders>
              <w:top w:val="nil"/>
              <w:left w:val="nil"/>
              <w:bottom w:val="nil"/>
              <w:right w:val="nil"/>
            </w:tcBorders>
            <w:shd w:val="clear" w:color="auto" w:fill="auto"/>
            <w:hideMark/>
          </w:tcPr>
          <w:p w14:paraId="70145990"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2/26</w:t>
            </w:r>
          </w:p>
        </w:tc>
        <w:tc>
          <w:tcPr>
            <w:tcW w:w="791" w:type="dxa"/>
            <w:tcBorders>
              <w:top w:val="nil"/>
              <w:left w:val="nil"/>
              <w:bottom w:val="nil"/>
              <w:right w:val="nil"/>
            </w:tcBorders>
            <w:shd w:val="clear" w:color="auto" w:fill="auto"/>
            <w:hideMark/>
          </w:tcPr>
          <w:p w14:paraId="57BCEC23"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10</w:t>
            </w:r>
          </w:p>
        </w:tc>
        <w:tc>
          <w:tcPr>
            <w:tcW w:w="4700" w:type="dxa"/>
            <w:tcBorders>
              <w:top w:val="nil"/>
              <w:left w:val="nil"/>
              <w:bottom w:val="nil"/>
              <w:right w:val="nil"/>
            </w:tcBorders>
            <w:shd w:val="clear" w:color="auto" w:fill="auto"/>
            <w:hideMark/>
          </w:tcPr>
          <w:p w14:paraId="05BBDA41" w14:textId="77777777" w:rsidR="0077749C" w:rsidRPr="00656E86" w:rsidRDefault="0077749C" w:rsidP="008335C4">
            <w:pPr>
              <w:rPr>
                <w:rFonts w:ascii="Lucida Sans" w:hAnsi="Lucida Sans"/>
                <w:sz w:val="22"/>
                <w:szCs w:val="22"/>
              </w:rPr>
            </w:pPr>
            <w:r w:rsidRPr="00656E86">
              <w:rPr>
                <w:rFonts w:ascii="Lucida Sans" w:hAnsi="Lucida Sans"/>
                <w:sz w:val="22"/>
                <w:szCs w:val="22"/>
              </w:rPr>
              <w:t>Primary Education</w:t>
            </w:r>
          </w:p>
        </w:tc>
        <w:tc>
          <w:tcPr>
            <w:tcW w:w="4189" w:type="dxa"/>
            <w:tcBorders>
              <w:top w:val="nil"/>
              <w:left w:val="nil"/>
              <w:bottom w:val="nil"/>
              <w:right w:val="nil"/>
            </w:tcBorders>
            <w:shd w:val="clear" w:color="auto" w:fill="auto"/>
            <w:noWrap/>
            <w:hideMark/>
          </w:tcPr>
          <w:p w14:paraId="12B0936F" w14:textId="77777777" w:rsidR="0077749C" w:rsidRPr="00B21590" w:rsidRDefault="0077749C" w:rsidP="008335C4">
            <w:pPr>
              <w:rPr>
                <w:rFonts w:ascii="Lucida Sans" w:hAnsi="Lucida Sans"/>
                <w:sz w:val="22"/>
                <w:szCs w:val="22"/>
              </w:rPr>
            </w:pPr>
            <w:r w:rsidRPr="00B21590">
              <w:rPr>
                <w:rFonts w:ascii="Lucida Sans" w:hAnsi="Lucida Sans"/>
                <w:sz w:val="22"/>
                <w:szCs w:val="22"/>
              </w:rPr>
              <w:t>experiments</w:t>
            </w:r>
          </w:p>
        </w:tc>
      </w:tr>
      <w:tr w:rsidR="0077749C" w:rsidRPr="00E825B3" w14:paraId="1697DC37" w14:textId="77777777" w:rsidTr="00B05A1C">
        <w:trPr>
          <w:trHeight w:val="288"/>
        </w:trPr>
        <w:tc>
          <w:tcPr>
            <w:tcW w:w="743" w:type="dxa"/>
            <w:tcBorders>
              <w:top w:val="nil"/>
              <w:left w:val="nil"/>
              <w:bottom w:val="nil"/>
              <w:right w:val="nil"/>
            </w:tcBorders>
            <w:shd w:val="clear" w:color="auto" w:fill="auto"/>
            <w:hideMark/>
          </w:tcPr>
          <w:p w14:paraId="049921CA"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3/2</w:t>
            </w:r>
          </w:p>
        </w:tc>
        <w:tc>
          <w:tcPr>
            <w:tcW w:w="791" w:type="dxa"/>
            <w:tcBorders>
              <w:top w:val="nil"/>
              <w:left w:val="nil"/>
              <w:bottom w:val="nil"/>
              <w:right w:val="nil"/>
            </w:tcBorders>
            <w:shd w:val="clear" w:color="auto" w:fill="auto"/>
            <w:hideMark/>
          </w:tcPr>
          <w:p w14:paraId="01B1E8AD"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11</w:t>
            </w:r>
          </w:p>
        </w:tc>
        <w:tc>
          <w:tcPr>
            <w:tcW w:w="4700" w:type="dxa"/>
            <w:tcBorders>
              <w:top w:val="nil"/>
              <w:left w:val="nil"/>
              <w:bottom w:val="nil"/>
              <w:right w:val="nil"/>
            </w:tcBorders>
            <w:shd w:val="clear" w:color="auto" w:fill="auto"/>
            <w:hideMark/>
          </w:tcPr>
          <w:p w14:paraId="2137E15B" w14:textId="77777777" w:rsidR="0077749C" w:rsidRPr="00656E86" w:rsidRDefault="0077749C" w:rsidP="008335C4">
            <w:pPr>
              <w:rPr>
                <w:rFonts w:ascii="Lucida Sans" w:hAnsi="Lucida Sans"/>
                <w:sz w:val="22"/>
                <w:szCs w:val="22"/>
              </w:rPr>
            </w:pPr>
            <w:r w:rsidRPr="00656E86">
              <w:rPr>
                <w:rFonts w:ascii="Lucida Sans" w:hAnsi="Lucida Sans"/>
                <w:sz w:val="22"/>
                <w:szCs w:val="22"/>
              </w:rPr>
              <w:t>Teachers and Charter Schools</w:t>
            </w:r>
          </w:p>
        </w:tc>
        <w:tc>
          <w:tcPr>
            <w:tcW w:w="4189" w:type="dxa"/>
            <w:tcBorders>
              <w:top w:val="nil"/>
              <w:left w:val="nil"/>
              <w:bottom w:val="nil"/>
              <w:right w:val="nil"/>
            </w:tcBorders>
            <w:shd w:val="clear" w:color="auto" w:fill="auto"/>
            <w:noWrap/>
            <w:hideMark/>
          </w:tcPr>
          <w:p w14:paraId="77CD35DA" w14:textId="77777777" w:rsidR="0077749C" w:rsidRPr="00B21590" w:rsidRDefault="0077749C" w:rsidP="008335C4">
            <w:pPr>
              <w:rPr>
                <w:rFonts w:ascii="Lucida Sans" w:hAnsi="Lucida Sans"/>
                <w:sz w:val="22"/>
                <w:szCs w:val="22"/>
              </w:rPr>
            </w:pPr>
            <w:r w:rsidRPr="00B21590">
              <w:rPr>
                <w:rFonts w:ascii="Lucida Sans" w:hAnsi="Lucida Sans"/>
                <w:sz w:val="22"/>
                <w:szCs w:val="22"/>
              </w:rPr>
              <w:t>event study designs, competitive equilibrium</w:t>
            </w:r>
          </w:p>
        </w:tc>
      </w:tr>
      <w:tr w:rsidR="0077749C" w:rsidRPr="00E825B3" w14:paraId="5D491B03" w14:textId="77777777" w:rsidTr="00B05A1C">
        <w:trPr>
          <w:trHeight w:val="576"/>
        </w:trPr>
        <w:tc>
          <w:tcPr>
            <w:tcW w:w="743" w:type="dxa"/>
            <w:tcBorders>
              <w:top w:val="nil"/>
              <w:left w:val="nil"/>
              <w:bottom w:val="nil"/>
              <w:right w:val="nil"/>
            </w:tcBorders>
            <w:shd w:val="clear" w:color="auto" w:fill="auto"/>
            <w:hideMark/>
          </w:tcPr>
          <w:p w14:paraId="5AE7F2BC"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3/4</w:t>
            </w:r>
          </w:p>
        </w:tc>
        <w:tc>
          <w:tcPr>
            <w:tcW w:w="791" w:type="dxa"/>
            <w:tcBorders>
              <w:top w:val="nil"/>
              <w:left w:val="nil"/>
              <w:bottom w:val="nil"/>
              <w:right w:val="nil"/>
            </w:tcBorders>
            <w:shd w:val="clear" w:color="auto" w:fill="auto"/>
            <w:hideMark/>
          </w:tcPr>
          <w:p w14:paraId="0F57FE73"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12</w:t>
            </w:r>
          </w:p>
        </w:tc>
        <w:tc>
          <w:tcPr>
            <w:tcW w:w="4700" w:type="dxa"/>
            <w:tcBorders>
              <w:top w:val="nil"/>
              <w:left w:val="nil"/>
              <w:bottom w:val="nil"/>
              <w:right w:val="nil"/>
            </w:tcBorders>
            <w:shd w:val="clear" w:color="auto" w:fill="auto"/>
            <w:hideMark/>
          </w:tcPr>
          <w:p w14:paraId="3DC947B0" w14:textId="0016979E" w:rsidR="0077749C" w:rsidRPr="00656E86" w:rsidRDefault="0077749C" w:rsidP="00521C1F">
            <w:pPr>
              <w:rPr>
                <w:rFonts w:ascii="Lucida Sans" w:hAnsi="Lucida Sans"/>
                <w:sz w:val="22"/>
                <w:szCs w:val="22"/>
              </w:rPr>
            </w:pPr>
            <w:r w:rsidRPr="00656E86">
              <w:rPr>
                <w:rFonts w:ascii="Lucida Sans" w:hAnsi="Lucida Sans"/>
                <w:sz w:val="22"/>
                <w:szCs w:val="22"/>
              </w:rPr>
              <w:t>Discussion with Geoffrey Canada, Founder, Harlem Children's Zone</w:t>
            </w:r>
          </w:p>
        </w:tc>
        <w:tc>
          <w:tcPr>
            <w:tcW w:w="4189" w:type="dxa"/>
            <w:tcBorders>
              <w:top w:val="nil"/>
              <w:left w:val="nil"/>
              <w:bottom w:val="nil"/>
              <w:right w:val="nil"/>
            </w:tcBorders>
            <w:shd w:val="clear" w:color="auto" w:fill="auto"/>
            <w:noWrap/>
            <w:hideMark/>
          </w:tcPr>
          <w:p w14:paraId="6DCFF078" w14:textId="77777777" w:rsidR="0077749C" w:rsidRPr="00B21590" w:rsidRDefault="0077749C" w:rsidP="008335C4">
            <w:pPr>
              <w:rPr>
                <w:rFonts w:ascii="Lucida Sans" w:hAnsi="Lucida Sans"/>
                <w:sz w:val="22"/>
                <w:szCs w:val="22"/>
              </w:rPr>
            </w:pPr>
          </w:p>
        </w:tc>
      </w:tr>
      <w:tr w:rsidR="0077749C" w:rsidRPr="00E825B3" w14:paraId="34119D31" w14:textId="77777777" w:rsidTr="00B05A1C">
        <w:trPr>
          <w:trHeight w:val="288"/>
        </w:trPr>
        <w:tc>
          <w:tcPr>
            <w:tcW w:w="743" w:type="dxa"/>
            <w:tcBorders>
              <w:top w:val="nil"/>
              <w:left w:val="nil"/>
              <w:bottom w:val="nil"/>
              <w:right w:val="nil"/>
            </w:tcBorders>
            <w:shd w:val="clear" w:color="auto" w:fill="auto"/>
            <w:hideMark/>
          </w:tcPr>
          <w:p w14:paraId="589E1FD3"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3/9</w:t>
            </w:r>
          </w:p>
        </w:tc>
        <w:tc>
          <w:tcPr>
            <w:tcW w:w="791" w:type="dxa"/>
            <w:tcBorders>
              <w:top w:val="nil"/>
              <w:left w:val="nil"/>
              <w:bottom w:val="nil"/>
              <w:right w:val="nil"/>
            </w:tcBorders>
            <w:shd w:val="clear" w:color="auto" w:fill="auto"/>
            <w:hideMark/>
          </w:tcPr>
          <w:p w14:paraId="4537C468"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13</w:t>
            </w:r>
          </w:p>
        </w:tc>
        <w:tc>
          <w:tcPr>
            <w:tcW w:w="4700" w:type="dxa"/>
            <w:tcBorders>
              <w:top w:val="nil"/>
              <w:left w:val="nil"/>
              <w:bottom w:val="nil"/>
              <w:right w:val="nil"/>
            </w:tcBorders>
            <w:shd w:val="clear" w:color="auto" w:fill="auto"/>
            <w:hideMark/>
          </w:tcPr>
          <w:p w14:paraId="0776B30F" w14:textId="77777777" w:rsidR="0077749C" w:rsidRPr="00656E86" w:rsidRDefault="0077749C" w:rsidP="008335C4">
            <w:pPr>
              <w:rPr>
                <w:rFonts w:ascii="Lucida Sans" w:hAnsi="Lucida Sans"/>
                <w:sz w:val="22"/>
                <w:szCs w:val="22"/>
              </w:rPr>
            </w:pPr>
            <w:r w:rsidRPr="00656E86">
              <w:rPr>
                <w:rFonts w:ascii="Lucida Sans" w:hAnsi="Lucida Sans"/>
                <w:sz w:val="22"/>
                <w:szCs w:val="22"/>
              </w:rPr>
              <w:t>Review [Bruich]</w:t>
            </w:r>
          </w:p>
        </w:tc>
        <w:tc>
          <w:tcPr>
            <w:tcW w:w="4189" w:type="dxa"/>
            <w:tcBorders>
              <w:top w:val="nil"/>
              <w:left w:val="nil"/>
              <w:bottom w:val="nil"/>
              <w:right w:val="nil"/>
            </w:tcBorders>
            <w:shd w:val="clear" w:color="auto" w:fill="auto"/>
            <w:noWrap/>
            <w:hideMark/>
          </w:tcPr>
          <w:p w14:paraId="6FC001CA" w14:textId="77777777" w:rsidR="0077749C" w:rsidRPr="00E825B3" w:rsidRDefault="0077749C" w:rsidP="008335C4">
            <w:pPr>
              <w:rPr>
                <w:rFonts w:ascii="Lucida Sans" w:hAnsi="Lucida Sans"/>
                <w:color w:val="767171" w:themeColor="background2" w:themeShade="80"/>
                <w:sz w:val="22"/>
                <w:szCs w:val="22"/>
              </w:rPr>
            </w:pPr>
          </w:p>
        </w:tc>
      </w:tr>
      <w:tr w:rsidR="0077749C" w:rsidRPr="00E825B3" w14:paraId="46EA87D9" w14:textId="77777777" w:rsidTr="00B05A1C">
        <w:trPr>
          <w:trHeight w:val="288"/>
        </w:trPr>
        <w:tc>
          <w:tcPr>
            <w:tcW w:w="743" w:type="dxa"/>
            <w:tcBorders>
              <w:top w:val="nil"/>
              <w:left w:val="nil"/>
              <w:bottom w:val="nil"/>
              <w:right w:val="nil"/>
            </w:tcBorders>
            <w:shd w:val="clear" w:color="auto" w:fill="auto"/>
            <w:hideMark/>
          </w:tcPr>
          <w:p w14:paraId="22C82F8D"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3/11</w:t>
            </w:r>
          </w:p>
        </w:tc>
        <w:tc>
          <w:tcPr>
            <w:tcW w:w="791" w:type="dxa"/>
            <w:tcBorders>
              <w:top w:val="nil"/>
              <w:left w:val="nil"/>
              <w:bottom w:val="nil"/>
              <w:right w:val="nil"/>
            </w:tcBorders>
            <w:shd w:val="clear" w:color="auto" w:fill="auto"/>
            <w:hideMark/>
          </w:tcPr>
          <w:p w14:paraId="74D50A63" w14:textId="77777777" w:rsidR="0077749C" w:rsidRPr="00656E86" w:rsidRDefault="0077749C" w:rsidP="008335C4">
            <w:pPr>
              <w:jc w:val="right"/>
              <w:rPr>
                <w:rFonts w:ascii="Lucida Sans" w:hAnsi="Lucida Sans"/>
                <w:sz w:val="22"/>
                <w:szCs w:val="22"/>
              </w:rPr>
            </w:pPr>
          </w:p>
        </w:tc>
        <w:tc>
          <w:tcPr>
            <w:tcW w:w="4700" w:type="dxa"/>
            <w:tcBorders>
              <w:top w:val="nil"/>
              <w:left w:val="nil"/>
              <w:bottom w:val="nil"/>
              <w:right w:val="nil"/>
            </w:tcBorders>
            <w:shd w:val="clear" w:color="auto" w:fill="auto"/>
            <w:noWrap/>
            <w:hideMark/>
          </w:tcPr>
          <w:p w14:paraId="2BFC73D3" w14:textId="77777777" w:rsidR="0077749C" w:rsidRPr="00656E86" w:rsidRDefault="0077749C" w:rsidP="008335C4">
            <w:pPr>
              <w:rPr>
                <w:rFonts w:ascii="Lucida Sans" w:hAnsi="Lucida Sans"/>
                <w:bCs/>
                <w:i/>
                <w:sz w:val="22"/>
                <w:szCs w:val="22"/>
              </w:rPr>
            </w:pPr>
            <w:r w:rsidRPr="00656E86">
              <w:rPr>
                <w:rFonts w:ascii="Lucida Sans" w:hAnsi="Lucida Sans"/>
                <w:bCs/>
                <w:i/>
                <w:sz w:val="22"/>
                <w:szCs w:val="22"/>
              </w:rPr>
              <w:t>Midterm Exam</w:t>
            </w:r>
          </w:p>
        </w:tc>
        <w:tc>
          <w:tcPr>
            <w:tcW w:w="4189" w:type="dxa"/>
            <w:tcBorders>
              <w:top w:val="nil"/>
              <w:left w:val="nil"/>
              <w:bottom w:val="nil"/>
              <w:right w:val="nil"/>
            </w:tcBorders>
            <w:shd w:val="clear" w:color="auto" w:fill="auto"/>
            <w:noWrap/>
            <w:hideMark/>
          </w:tcPr>
          <w:p w14:paraId="0EF422DF" w14:textId="77777777" w:rsidR="0077749C" w:rsidRPr="00E825B3" w:rsidRDefault="0077749C" w:rsidP="008335C4">
            <w:pPr>
              <w:rPr>
                <w:rFonts w:ascii="Lucida Sans" w:hAnsi="Lucida Sans"/>
                <w:bCs/>
                <w:color w:val="767171" w:themeColor="background2" w:themeShade="80"/>
                <w:sz w:val="22"/>
                <w:szCs w:val="22"/>
              </w:rPr>
            </w:pPr>
          </w:p>
        </w:tc>
      </w:tr>
      <w:tr w:rsidR="0077749C" w:rsidRPr="00E825B3" w14:paraId="50C2E08C" w14:textId="77777777" w:rsidTr="00B05A1C">
        <w:trPr>
          <w:trHeight w:val="300"/>
        </w:trPr>
        <w:tc>
          <w:tcPr>
            <w:tcW w:w="743" w:type="dxa"/>
            <w:tcBorders>
              <w:top w:val="nil"/>
              <w:left w:val="nil"/>
              <w:bottom w:val="nil"/>
              <w:right w:val="nil"/>
            </w:tcBorders>
            <w:shd w:val="clear" w:color="auto" w:fill="auto"/>
            <w:hideMark/>
          </w:tcPr>
          <w:p w14:paraId="2E6A6A92" w14:textId="77777777" w:rsidR="0077749C" w:rsidRPr="00E825B3" w:rsidRDefault="0077749C" w:rsidP="008335C4">
            <w:pPr>
              <w:rPr>
                <w:rFonts w:ascii="Lucida Sans" w:hAnsi="Lucida Sans"/>
                <w:color w:val="767171" w:themeColor="background2" w:themeShade="80"/>
                <w:sz w:val="20"/>
                <w:szCs w:val="20"/>
              </w:rPr>
            </w:pPr>
          </w:p>
        </w:tc>
        <w:tc>
          <w:tcPr>
            <w:tcW w:w="791" w:type="dxa"/>
            <w:tcBorders>
              <w:top w:val="nil"/>
              <w:left w:val="nil"/>
              <w:bottom w:val="nil"/>
              <w:right w:val="nil"/>
            </w:tcBorders>
            <w:shd w:val="clear" w:color="auto" w:fill="auto"/>
            <w:hideMark/>
          </w:tcPr>
          <w:p w14:paraId="43873B9B" w14:textId="77777777" w:rsidR="0077749C" w:rsidRPr="00E825B3" w:rsidRDefault="0077749C" w:rsidP="008335C4">
            <w:pPr>
              <w:rPr>
                <w:rFonts w:ascii="Lucida Sans" w:hAnsi="Lucida Sans"/>
                <w:color w:val="767171" w:themeColor="background2" w:themeShade="80"/>
                <w:sz w:val="20"/>
                <w:szCs w:val="20"/>
              </w:rPr>
            </w:pPr>
          </w:p>
        </w:tc>
        <w:tc>
          <w:tcPr>
            <w:tcW w:w="4700" w:type="dxa"/>
            <w:tcBorders>
              <w:top w:val="nil"/>
              <w:left w:val="nil"/>
              <w:bottom w:val="nil"/>
              <w:right w:val="nil"/>
            </w:tcBorders>
            <w:shd w:val="clear" w:color="auto" w:fill="auto"/>
            <w:hideMark/>
          </w:tcPr>
          <w:p w14:paraId="3606779C" w14:textId="77777777" w:rsidR="0077749C" w:rsidRPr="00E825B3" w:rsidRDefault="0077749C" w:rsidP="008335C4">
            <w:pPr>
              <w:jc w:val="center"/>
              <w:rPr>
                <w:rFonts w:ascii="Lucida Sans" w:hAnsi="Lucida Sans"/>
                <w:color w:val="767171" w:themeColor="background2" w:themeShade="80"/>
                <w:sz w:val="20"/>
                <w:szCs w:val="20"/>
              </w:rPr>
            </w:pPr>
          </w:p>
        </w:tc>
        <w:tc>
          <w:tcPr>
            <w:tcW w:w="4189" w:type="dxa"/>
            <w:tcBorders>
              <w:top w:val="nil"/>
              <w:left w:val="nil"/>
              <w:bottom w:val="nil"/>
              <w:right w:val="nil"/>
            </w:tcBorders>
            <w:shd w:val="clear" w:color="auto" w:fill="auto"/>
            <w:noWrap/>
            <w:hideMark/>
          </w:tcPr>
          <w:p w14:paraId="31276E65" w14:textId="77777777" w:rsidR="0077749C" w:rsidRPr="00E825B3" w:rsidRDefault="0077749C" w:rsidP="008335C4">
            <w:pPr>
              <w:rPr>
                <w:rFonts w:ascii="Lucida Sans" w:hAnsi="Lucida Sans"/>
                <w:color w:val="767171" w:themeColor="background2" w:themeShade="80"/>
                <w:sz w:val="20"/>
                <w:szCs w:val="20"/>
              </w:rPr>
            </w:pPr>
          </w:p>
        </w:tc>
      </w:tr>
      <w:tr w:rsidR="0077749C" w:rsidRPr="00E825B3" w14:paraId="1D471F2C" w14:textId="77777777" w:rsidTr="00B05A1C">
        <w:trPr>
          <w:trHeight w:val="300"/>
        </w:trPr>
        <w:tc>
          <w:tcPr>
            <w:tcW w:w="1534" w:type="dxa"/>
            <w:gridSpan w:val="2"/>
            <w:tcBorders>
              <w:top w:val="nil"/>
              <w:left w:val="nil"/>
              <w:bottom w:val="nil"/>
              <w:right w:val="nil"/>
            </w:tcBorders>
            <w:shd w:val="clear" w:color="auto" w:fill="auto"/>
            <w:noWrap/>
            <w:hideMark/>
          </w:tcPr>
          <w:p w14:paraId="5F2D3C1D" w14:textId="6A7D275D" w:rsidR="0077749C" w:rsidRPr="00656E86" w:rsidRDefault="0077749C" w:rsidP="008335C4">
            <w:pPr>
              <w:rPr>
                <w:rFonts w:ascii="Lucida Sans" w:hAnsi="Lucida Sans"/>
                <w:sz w:val="22"/>
                <w:szCs w:val="22"/>
              </w:rPr>
            </w:pPr>
            <w:r w:rsidRPr="00656E86">
              <w:rPr>
                <w:rFonts w:ascii="Lucida Sans" w:hAnsi="Lucida Sans"/>
                <w:sz w:val="22"/>
                <w:szCs w:val="22"/>
              </w:rPr>
              <w:t>3/14-3/22</w:t>
            </w:r>
          </w:p>
        </w:tc>
        <w:tc>
          <w:tcPr>
            <w:tcW w:w="4700" w:type="dxa"/>
            <w:tcBorders>
              <w:top w:val="nil"/>
              <w:left w:val="nil"/>
              <w:bottom w:val="nil"/>
              <w:right w:val="nil"/>
            </w:tcBorders>
            <w:shd w:val="clear" w:color="auto" w:fill="auto"/>
            <w:hideMark/>
          </w:tcPr>
          <w:p w14:paraId="65681BE5" w14:textId="77777777" w:rsidR="0077749C" w:rsidRPr="00656E86" w:rsidRDefault="0077749C" w:rsidP="008335C4">
            <w:pPr>
              <w:rPr>
                <w:rFonts w:ascii="Lucida Sans" w:hAnsi="Lucida Sans"/>
                <w:i/>
                <w:iCs/>
                <w:sz w:val="22"/>
                <w:szCs w:val="22"/>
              </w:rPr>
            </w:pPr>
            <w:r w:rsidRPr="00656E86">
              <w:rPr>
                <w:rFonts w:ascii="Lucida Sans" w:hAnsi="Lucida Sans"/>
                <w:i/>
                <w:iCs/>
                <w:sz w:val="22"/>
                <w:szCs w:val="22"/>
              </w:rPr>
              <w:t>Spring Break - no class</w:t>
            </w:r>
          </w:p>
        </w:tc>
        <w:tc>
          <w:tcPr>
            <w:tcW w:w="4189" w:type="dxa"/>
            <w:tcBorders>
              <w:top w:val="nil"/>
              <w:left w:val="nil"/>
              <w:bottom w:val="nil"/>
              <w:right w:val="nil"/>
            </w:tcBorders>
            <w:shd w:val="clear" w:color="auto" w:fill="auto"/>
            <w:noWrap/>
            <w:hideMark/>
          </w:tcPr>
          <w:p w14:paraId="66030797" w14:textId="77777777" w:rsidR="0077749C" w:rsidRPr="00E825B3" w:rsidRDefault="0077749C" w:rsidP="008335C4">
            <w:pPr>
              <w:rPr>
                <w:rFonts w:ascii="Lucida Sans" w:hAnsi="Lucida Sans"/>
                <w:i/>
                <w:iCs/>
                <w:color w:val="767171" w:themeColor="background2" w:themeShade="80"/>
                <w:sz w:val="22"/>
                <w:szCs w:val="22"/>
              </w:rPr>
            </w:pPr>
          </w:p>
        </w:tc>
      </w:tr>
      <w:tr w:rsidR="0077749C" w:rsidRPr="00E825B3" w14:paraId="5917CEFB" w14:textId="77777777" w:rsidTr="00B05A1C">
        <w:trPr>
          <w:trHeight w:val="300"/>
        </w:trPr>
        <w:tc>
          <w:tcPr>
            <w:tcW w:w="743" w:type="dxa"/>
            <w:tcBorders>
              <w:top w:val="nil"/>
              <w:left w:val="nil"/>
              <w:bottom w:val="nil"/>
              <w:right w:val="nil"/>
            </w:tcBorders>
            <w:shd w:val="clear" w:color="auto" w:fill="auto"/>
            <w:hideMark/>
          </w:tcPr>
          <w:p w14:paraId="4C83A35D" w14:textId="77777777" w:rsidR="0077749C" w:rsidRPr="00E825B3" w:rsidRDefault="0077749C" w:rsidP="008335C4">
            <w:pPr>
              <w:rPr>
                <w:rFonts w:ascii="Lucida Sans" w:hAnsi="Lucida Sans"/>
                <w:color w:val="767171" w:themeColor="background2" w:themeShade="80"/>
                <w:sz w:val="20"/>
                <w:szCs w:val="20"/>
              </w:rPr>
            </w:pPr>
          </w:p>
        </w:tc>
        <w:tc>
          <w:tcPr>
            <w:tcW w:w="791" w:type="dxa"/>
            <w:tcBorders>
              <w:top w:val="nil"/>
              <w:left w:val="nil"/>
              <w:bottom w:val="nil"/>
              <w:right w:val="nil"/>
            </w:tcBorders>
            <w:shd w:val="clear" w:color="auto" w:fill="auto"/>
            <w:hideMark/>
          </w:tcPr>
          <w:p w14:paraId="711F1274" w14:textId="77777777" w:rsidR="0077749C" w:rsidRPr="00E825B3" w:rsidRDefault="0077749C" w:rsidP="008335C4">
            <w:pPr>
              <w:rPr>
                <w:rFonts w:ascii="Lucida Sans" w:hAnsi="Lucida Sans"/>
                <w:color w:val="767171" w:themeColor="background2" w:themeShade="80"/>
                <w:sz w:val="20"/>
                <w:szCs w:val="20"/>
              </w:rPr>
            </w:pPr>
          </w:p>
        </w:tc>
        <w:tc>
          <w:tcPr>
            <w:tcW w:w="4700" w:type="dxa"/>
            <w:tcBorders>
              <w:top w:val="nil"/>
              <w:left w:val="nil"/>
              <w:bottom w:val="nil"/>
              <w:right w:val="nil"/>
            </w:tcBorders>
            <w:shd w:val="clear" w:color="auto" w:fill="auto"/>
            <w:hideMark/>
          </w:tcPr>
          <w:p w14:paraId="5013ED04" w14:textId="77777777" w:rsidR="0077749C" w:rsidRPr="00E825B3" w:rsidRDefault="0077749C" w:rsidP="008335C4">
            <w:pPr>
              <w:jc w:val="center"/>
              <w:rPr>
                <w:rFonts w:ascii="Lucida Sans" w:hAnsi="Lucida Sans"/>
                <w:color w:val="767171" w:themeColor="background2" w:themeShade="80"/>
                <w:sz w:val="20"/>
                <w:szCs w:val="20"/>
              </w:rPr>
            </w:pPr>
          </w:p>
        </w:tc>
        <w:tc>
          <w:tcPr>
            <w:tcW w:w="4189" w:type="dxa"/>
            <w:tcBorders>
              <w:top w:val="nil"/>
              <w:left w:val="nil"/>
              <w:bottom w:val="nil"/>
              <w:right w:val="nil"/>
            </w:tcBorders>
            <w:shd w:val="clear" w:color="auto" w:fill="auto"/>
            <w:noWrap/>
            <w:hideMark/>
          </w:tcPr>
          <w:p w14:paraId="27789C7A" w14:textId="77777777" w:rsidR="0077749C" w:rsidRPr="00E825B3" w:rsidRDefault="0077749C" w:rsidP="008335C4">
            <w:pPr>
              <w:rPr>
                <w:rFonts w:ascii="Lucida Sans" w:hAnsi="Lucida Sans"/>
                <w:color w:val="767171" w:themeColor="background2" w:themeShade="80"/>
                <w:sz w:val="20"/>
                <w:szCs w:val="20"/>
              </w:rPr>
            </w:pPr>
          </w:p>
        </w:tc>
      </w:tr>
      <w:tr w:rsidR="0077749C" w:rsidRPr="00E825B3" w14:paraId="28C6BCA2" w14:textId="77777777" w:rsidTr="00B05A1C">
        <w:trPr>
          <w:trHeight w:val="288"/>
        </w:trPr>
        <w:tc>
          <w:tcPr>
            <w:tcW w:w="10423" w:type="dxa"/>
            <w:gridSpan w:val="4"/>
            <w:tcBorders>
              <w:top w:val="nil"/>
              <w:left w:val="nil"/>
              <w:bottom w:val="nil"/>
              <w:right w:val="nil"/>
            </w:tcBorders>
            <w:shd w:val="clear" w:color="auto" w:fill="auto"/>
            <w:hideMark/>
          </w:tcPr>
          <w:p w14:paraId="6E309CE5" w14:textId="77777777" w:rsidR="0077749C" w:rsidRDefault="0077749C" w:rsidP="008335C4">
            <w:pPr>
              <w:rPr>
                <w:rFonts w:ascii="Lucida Sans" w:hAnsi="Lucida Sans"/>
                <w:color w:val="29B6A4"/>
                <w:sz w:val="22"/>
                <w:szCs w:val="22"/>
                <w:u w:val="single"/>
              </w:rPr>
            </w:pPr>
            <w:r w:rsidRPr="00E825B3">
              <w:rPr>
                <w:rFonts w:ascii="Lucida Sans" w:hAnsi="Lucida Sans"/>
                <w:color w:val="29B6A4"/>
                <w:sz w:val="22"/>
                <w:szCs w:val="22"/>
                <w:u w:val="single"/>
              </w:rPr>
              <w:t>Part III: Racial Disparities &amp; Criminal Justice</w:t>
            </w:r>
          </w:p>
          <w:p w14:paraId="37573CDD" w14:textId="32DD486F" w:rsidR="0011201E" w:rsidRPr="00E825B3" w:rsidRDefault="0011201E" w:rsidP="008335C4">
            <w:pPr>
              <w:rPr>
                <w:rFonts w:ascii="Lucida Sans" w:hAnsi="Lucida Sans"/>
                <w:color w:val="767171" w:themeColor="background2" w:themeShade="80"/>
                <w:sz w:val="22"/>
                <w:szCs w:val="22"/>
                <w:u w:val="single"/>
              </w:rPr>
            </w:pPr>
          </w:p>
        </w:tc>
      </w:tr>
      <w:tr w:rsidR="0077749C" w:rsidRPr="00E825B3" w14:paraId="0DE54F19" w14:textId="77777777" w:rsidTr="00B05A1C">
        <w:trPr>
          <w:trHeight w:val="288"/>
        </w:trPr>
        <w:tc>
          <w:tcPr>
            <w:tcW w:w="743" w:type="dxa"/>
            <w:tcBorders>
              <w:top w:val="nil"/>
              <w:left w:val="nil"/>
              <w:bottom w:val="nil"/>
              <w:right w:val="nil"/>
            </w:tcBorders>
            <w:shd w:val="clear" w:color="auto" w:fill="auto"/>
            <w:hideMark/>
          </w:tcPr>
          <w:p w14:paraId="6B3F69B1"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3/23</w:t>
            </w:r>
          </w:p>
        </w:tc>
        <w:tc>
          <w:tcPr>
            <w:tcW w:w="791" w:type="dxa"/>
            <w:tcBorders>
              <w:top w:val="nil"/>
              <w:left w:val="nil"/>
              <w:bottom w:val="nil"/>
              <w:right w:val="nil"/>
            </w:tcBorders>
            <w:shd w:val="clear" w:color="auto" w:fill="auto"/>
            <w:hideMark/>
          </w:tcPr>
          <w:p w14:paraId="7AC69924"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14</w:t>
            </w:r>
          </w:p>
        </w:tc>
        <w:tc>
          <w:tcPr>
            <w:tcW w:w="4700" w:type="dxa"/>
            <w:tcBorders>
              <w:top w:val="nil"/>
              <w:left w:val="nil"/>
              <w:bottom w:val="nil"/>
              <w:right w:val="nil"/>
            </w:tcBorders>
            <w:shd w:val="clear" w:color="auto" w:fill="auto"/>
            <w:hideMark/>
          </w:tcPr>
          <w:p w14:paraId="2FEE055F" w14:textId="77777777" w:rsidR="0077749C" w:rsidRPr="00656E86" w:rsidRDefault="0077749C" w:rsidP="008335C4">
            <w:pPr>
              <w:rPr>
                <w:rFonts w:ascii="Lucida Sans" w:hAnsi="Lucida Sans"/>
                <w:sz w:val="22"/>
                <w:szCs w:val="22"/>
              </w:rPr>
            </w:pPr>
            <w:r w:rsidRPr="00656E86">
              <w:rPr>
                <w:rFonts w:ascii="Lucida Sans" w:hAnsi="Lucida Sans"/>
                <w:sz w:val="22"/>
                <w:szCs w:val="22"/>
              </w:rPr>
              <w:t>Racial Disparities in Economic Opportunity</w:t>
            </w:r>
          </w:p>
        </w:tc>
        <w:tc>
          <w:tcPr>
            <w:tcW w:w="4189" w:type="dxa"/>
            <w:tcBorders>
              <w:top w:val="nil"/>
              <w:left w:val="nil"/>
              <w:bottom w:val="nil"/>
              <w:right w:val="nil"/>
            </w:tcBorders>
            <w:shd w:val="clear" w:color="auto" w:fill="auto"/>
            <w:noWrap/>
            <w:hideMark/>
          </w:tcPr>
          <w:p w14:paraId="5950DAC3" w14:textId="77777777" w:rsidR="0077749C" w:rsidRPr="00656E86" w:rsidRDefault="0077749C" w:rsidP="008335C4">
            <w:pPr>
              <w:rPr>
                <w:rFonts w:ascii="Lucida Sans" w:hAnsi="Lucida Sans"/>
                <w:sz w:val="22"/>
                <w:szCs w:val="22"/>
              </w:rPr>
            </w:pPr>
            <w:r w:rsidRPr="00656E86">
              <w:rPr>
                <w:rFonts w:ascii="Lucida Sans" w:hAnsi="Lucida Sans"/>
                <w:sz w:val="22"/>
                <w:szCs w:val="22"/>
              </w:rPr>
              <w:t>dynamic models and steady states</w:t>
            </w:r>
          </w:p>
        </w:tc>
      </w:tr>
      <w:tr w:rsidR="0077749C" w:rsidRPr="00E825B3" w14:paraId="44D6A616" w14:textId="77777777" w:rsidTr="00B05A1C">
        <w:trPr>
          <w:trHeight w:val="288"/>
        </w:trPr>
        <w:tc>
          <w:tcPr>
            <w:tcW w:w="743" w:type="dxa"/>
            <w:tcBorders>
              <w:top w:val="nil"/>
              <w:left w:val="nil"/>
              <w:bottom w:val="nil"/>
              <w:right w:val="nil"/>
            </w:tcBorders>
            <w:shd w:val="clear" w:color="auto" w:fill="auto"/>
            <w:hideMark/>
          </w:tcPr>
          <w:p w14:paraId="311826E8"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3/25</w:t>
            </w:r>
          </w:p>
        </w:tc>
        <w:tc>
          <w:tcPr>
            <w:tcW w:w="791" w:type="dxa"/>
            <w:tcBorders>
              <w:top w:val="nil"/>
              <w:left w:val="nil"/>
              <w:bottom w:val="nil"/>
              <w:right w:val="nil"/>
            </w:tcBorders>
            <w:shd w:val="clear" w:color="auto" w:fill="auto"/>
            <w:hideMark/>
          </w:tcPr>
          <w:p w14:paraId="06996E4C"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15</w:t>
            </w:r>
          </w:p>
        </w:tc>
        <w:tc>
          <w:tcPr>
            <w:tcW w:w="4700" w:type="dxa"/>
            <w:tcBorders>
              <w:top w:val="nil"/>
              <w:left w:val="nil"/>
              <w:bottom w:val="nil"/>
              <w:right w:val="nil"/>
            </w:tcBorders>
            <w:shd w:val="clear" w:color="auto" w:fill="auto"/>
            <w:hideMark/>
          </w:tcPr>
          <w:p w14:paraId="47290F2F" w14:textId="77777777" w:rsidR="0077749C" w:rsidRPr="00656E86" w:rsidRDefault="0077749C" w:rsidP="008335C4">
            <w:pPr>
              <w:rPr>
                <w:rFonts w:ascii="Lucida Sans" w:hAnsi="Lucida Sans"/>
                <w:sz w:val="22"/>
                <w:szCs w:val="22"/>
              </w:rPr>
            </w:pPr>
            <w:r w:rsidRPr="00656E86">
              <w:rPr>
                <w:rFonts w:ascii="Lucida Sans" w:hAnsi="Lucida Sans"/>
                <w:sz w:val="22"/>
                <w:szCs w:val="22"/>
              </w:rPr>
              <w:t>Improving Judicial Decisions</w:t>
            </w:r>
          </w:p>
        </w:tc>
        <w:tc>
          <w:tcPr>
            <w:tcW w:w="4189" w:type="dxa"/>
            <w:tcBorders>
              <w:top w:val="nil"/>
              <w:left w:val="nil"/>
              <w:bottom w:val="nil"/>
              <w:right w:val="nil"/>
            </w:tcBorders>
            <w:shd w:val="clear" w:color="auto" w:fill="auto"/>
            <w:noWrap/>
            <w:hideMark/>
          </w:tcPr>
          <w:p w14:paraId="0D38530C" w14:textId="77777777" w:rsidR="0077749C" w:rsidRPr="00656E86" w:rsidRDefault="0077749C" w:rsidP="008335C4">
            <w:pPr>
              <w:rPr>
                <w:rFonts w:ascii="Lucida Sans" w:hAnsi="Lucida Sans"/>
                <w:sz w:val="22"/>
                <w:szCs w:val="22"/>
              </w:rPr>
            </w:pPr>
            <w:r w:rsidRPr="00656E86">
              <w:rPr>
                <w:rFonts w:ascii="Lucida Sans" w:hAnsi="Lucida Sans"/>
                <w:sz w:val="22"/>
                <w:szCs w:val="22"/>
              </w:rPr>
              <w:t>machine learning, implicit bias</w:t>
            </w:r>
          </w:p>
        </w:tc>
      </w:tr>
      <w:tr w:rsidR="0077749C" w:rsidRPr="00E825B3" w14:paraId="10555DF4" w14:textId="77777777" w:rsidTr="00B05A1C">
        <w:trPr>
          <w:trHeight w:val="864"/>
        </w:trPr>
        <w:tc>
          <w:tcPr>
            <w:tcW w:w="743" w:type="dxa"/>
            <w:tcBorders>
              <w:top w:val="nil"/>
              <w:left w:val="nil"/>
              <w:bottom w:val="nil"/>
              <w:right w:val="nil"/>
            </w:tcBorders>
            <w:shd w:val="clear" w:color="auto" w:fill="auto"/>
            <w:hideMark/>
          </w:tcPr>
          <w:p w14:paraId="79AE72B4"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3/30</w:t>
            </w:r>
          </w:p>
        </w:tc>
        <w:tc>
          <w:tcPr>
            <w:tcW w:w="791" w:type="dxa"/>
            <w:tcBorders>
              <w:top w:val="nil"/>
              <w:left w:val="nil"/>
              <w:bottom w:val="nil"/>
              <w:right w:val="nil"/>
            </w:tcBorders>
            <w:shd w:val="clear" w:color="auto" w:fill="auto"/>
            <w:hideMark/>
          </w:tcPr>
          <w:p w14:paraId="347365FE"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16</w:t>
            </w:r>
          </w:p>
        </w:tc>
        <w:tc>
          <w:tcPr>
            <w:tcW w:w="4700" w:type="dxa"/>
            <w:tcBorders>
              <w:top w:val="nil"/>
              <w:left w:val="nil"/>
              <w:bottom w:val="nil"/>
              <w:right w:val="nil"/>
            </w:tcBorders>
            <w:shd w:val="clear" w:color="auto" w:fill="auto"/>
            <w:hideMark/>
          </w:tcPr>
          <w:p w14:paraId="4A1C8BD4" w14:textId="108A1F31" w:rsidR="0077749C" w:rsidRPr="00656E86" w:rsidRDefault="0077749C" w:rsidP="00F609E8">
            <w:pPr>
              <w:rPr>
                <w:rFonts w:ascii="Lucida Sans" w:hAnsi="Lucida Sans"/>
                <w:sz w:val="22"/>
                <w:szCs w:val="22"/>
              </w:rPr>
            </w:pPr>
            <w:r w:rsidRPr="00656E86">
              <w:rPr>
                <w:rFonts w:ascii="Lucida Sans" w:hAnsi="Lucida Sans"/>
                <w:sz w:val="22"/>
                <w:szCs w:val="22"/>
              </w:rPr>
              <w:t>Discussion with Mahzarin Banaji, Professor of Social Ethics, Harvard University</w:t>
            </w:r>
          </w:p>
        </w:tc>
        <w:tc>
          <w:tcPr>
            <w:tcW w:w="4189" w:type="dxa"/>
            <w:tcBorders>
              <w:top w:val="nil"/>
              <w:left w:val="nil"/>
              <w:bottom w:val="nil"/>
              <w:right w:val="nil"/>
            </w:tcBorders>
            <w:shd w:val="clear" w:color="auto" w:fill="auto"/>
            <w:noWrap/>
            <w:hideMark/>
          </w:tcPr>
          <w:p w14:paraId="442D1397" w14:textId="77777777" w:rsidR="0077749C" w:rsidRPr="00656E86" w:rsidRDefault="0077749C" w:rsidP="008335C4">
            <w:pPr>
              <w:rPr>
                <w:rFonts w:ascii="Lucida Sans" w:hAnsi="Lucida Sans"/>
                <w:sz w:val="22"/>
                <w:szCs w:val="22"/>
              </w:rPr>
            </w:pPr>
          </w:p>
        </w:tc>
      </w:tr>
      <w:tr w:rsidR="0077749C" w:rsidRPr="00E825B3" w14:paraId="25290D79" w14:textId="77777777" w:rsidTr="00B05A1C">
        <w:trPr>
          <w:trHeight w:val="1116"/>
        </w:trPr>
        <w:tc>
          <w:tcPr>
            <w:tcW w:w="743" w:type="dxa"/>
            <w:tcBorders>
              <w:top w:val="nil"/>
              <w:left w:val="nil"/>
              <w:bottom w:val="nil"/>
              <w:right w:val="nil"/>
            </w:tcBorders>
            <w:shd w:val="clear" w:color="auto" w:fill="auto"/>
            <w:hideMark/>
          </w:tcPr>
          <w:p w14:paraId="360201CE" w14:textId="77777777" w:rsidR="0077749C" w:rsidRPr="00656E86" w:rsidRDefault="0077749C" w:rsidP="008335C4">
            <w:pPr>
              <w:jc w:val="right"/>
              <w:rPr>
                <w:rFonts w:ascii="Lucida Sans" w:hAnsi="Lucida Sans"/>
                <w:sz w:val="22"/>
                <w:szCs w:val="22"/>
              </w:rPr>
            </w:pPr>
            <w:r w:rsidRPr="00656E86">
              <w:rPr>
                <w:rFonts w:ascii="Lucida Sans" w:hAnsi="Lucida Sans"/>
                <w:sz w:val="22"/>
                <w:szCs w:val="22"/>
              </w:rPr>
              <w:t>4/1</w:t>
            </w:r>
          </w:p>
        </w:tc>
        <w:tc>
          <w:tcPr>
            <w:tcW w:w="791" w:type="dxa"/>
            <w:tcBorders>
              <w:top w:val="nil"/>
              <w:left w:val="nil"/>
              <w:bottom w:val="nil"/>
              <w:right w:val="nil"/>
            </w:tcBorders>
            <w:shd w:val="clear" w:color="auto" w:fill="auto"/>
            <w:hideMark/>
          </w:tcPr>
          <w:p w14:paraId="060BFD1A" w14:textId="77777777" w:rsidR="0077749C" w:rsidRPr="00656E86" w:rsidRDefault="0077749C" w:rsidP="008335C4">
            <w:pPr>
              <w:jc w:val="center"/>
              <w:rPr>
                <w:rFonts w:ascii="Lucida Sans" w:hAnsi="Lucida Sans"/>
                <w:sz w:val="22"/>
                <w:szCs w:val="22"/>
              </w:rPr>
            </w:pPr>
            <w:r w:rsidRPr="00656E86">
              <w:rPr>
                <w:rFonts w:ascii="Lucida Sans" w:hAnsi="Lucida Sans"/>
                <w:sz w:val="22"/>
                <w:szCs w:val="22"/>
              </w:rPr>
              <w:t>17</w:t>
            </w:r>
          </w:p>
        </w:tc>
        <w:tc>
          <w:tcPr>
            <w:tcW w:w="4700" w:type="dxa"/>
            <w:tcBorders>
              <w:top w:val="nil"/>
              <w:left w:val="nil"/>
              <w:bottom w:val="nil"/>
              <w:right w:val="nil"/>
            </w:tcBorders>
            <w:shd w:val="clear" w:color="auto" w:fill="auto"/>
            <w:hideMark/>
          </w:tcPr>
          <w:p w14:paraId="14F989F1" w14:textId="016DCA6F" w:rsidR="0077749C" w:rsidRPr="00656E86" w:rsidRDefault="0077749C" w:rsidP="00F609E8">
            <w:pPr>
              <w:rPr>
                <w:rFonts w:ascii="Lucida Sans" w:hAnsi="Lucida Sans"/>
                <w:sz w:val="22"/>
                <w:szCs w:val="22"/>
              </w:rPr>
            </w:pPr>
            <w:r w:rsidRPr="00656E86">
              <w:rPr>
                <w:rFonts w:ascii="Lucida Sans" w:hAnsi="Lucida Sans"/>
                <w:sz w:val="22"/>
                <w:szCs w:val="22"/>
              </w:rPr>
              <w:t>Discussion with Jens Ludwig, Professor at the Univ. of Chicago Harris School of Public Policy</w:t>
            </w:r>
          </w:p>
        </w:tc>
        <w:tc>
          <w:tcPr>
            <w:tcW w:w="4189" w:type="dxa"/>
            <w:tcBorders>
              <w:top w:val="nil"/>
              <w:left w:val="nil"/>
              <w:bottom w:val="nil"/>
              <w:right w:val="nil"/>
            </w:tcBorders>
            <w:shd w:val="clear" w:color="auto" w:fill="auto"/>
            <w:noWrap/>
            <w:hideMark/>
          </w:tcPr>
          <w:p w14:paraId="442D9E92" w14:textId="77777777" w:rsidR="0077749C" w:rsidRPr="00656E86" w:rsidRDefault="0077749C" w:rsidP="008335C4">
            <w:pPr>
              <w:rPr>
                <w:rFonts w:ascii="Lucida Sans" w:hAnsi="Lucida Sans"/>
                <w:sz w:val="22"/>
                <w:szCs w:val="22"/>
              </w:rPr>
            </w:pPr>
          </w:p>
        </w:tc>
      </w:tr>
    </w:tbl>
    <w:p w14:paraId="34983814" w14:textId="77777777" w:rsidR="00680CDF" w:rsidRDefault="00680CDF">
      <w:r>
        <w:br w:type="page"/>
      </w:r>
    </w:p>
    <w:tbl>
      <w:tblPr>
        <w:tblW w:w="10423" w:type="dxa"/>
        <w:tblLook w:val="04A0" w:firstRow="1" w:lastRow="0" w:firstColumn="1" w:lastColumn="0" w:noHBand="0" w:noVBand="1"/>
      </w:tblPr>
      <w:tblGrid>
        <w:gridCol w:w="743"/>
        <w:gridCol w:w="791"/>
        <w:gridCol w:w="4700"/>
        <w:gridCol w:w="4189"/>
      </w:tblGrid>
      <w:tr w:rsidR="00E825B3" w:rsidRPr="00E825B3" w14:paraId="4C84E958" w14:textId="77777777" w:rsidTr="00B05A1C">
        <w:trPr>
          <w:trHeight w:val="288"/>
        </w:trPr>
        <w:tc>
          <w:tcPr>
            <w:tcW w:w="10423" w:type="dxa"/>
            <w:gridSpan w:val="4"/>
            <w:tcBorders>
              <w:top w:val="nil"/>
              <w:left w:val="nil"/>
              <w:bottom w:val="nil"/>
              <w:right w:val="nil"/>
            </w:tcBorders>
            <w:shd w:val="clear" w:color="auto" w:fill="auto"/>
            <w:noWrap/>
            <w:hideMark/>
          </w:tcPr>
          <w:p w14:paraId="21D6E7BC" w14:textId="7DE42624" w:rsidR="00E825B3" w:rsidRPr="00E825B3" w:rsidRDefault="00E825B3" w:rsidP="008335C4">
            <w:pPr>
              <w:rPr>
                <w:rFonts w:ascii="Lucida Sans" w:hAnsi="Lucida Sans"/>
                <w:color w:val="767171" w:themeColor="background2" w:themeShade="80"/>
                <w:sz w:val="22"/>
                <w:szCs w:val="22"/>
                <w:u w:val="single"/>
              </w:rPr>
            </w:pPr>
            <w:r w:rsidRPr="00E825B3">
              <w:rPr>
                <w:rFonts w:ascii="Lucida Sans" w:hAnsi="Lucida Sans"/>
                <w:color w:val="29B6A4"/>
                <w:sz w:val="22"/>
                <w:szCs w:val="22"/>
                <w:u w:val="single"/>
              </w:rPr>
              <w:lastRenderedPageBreak/>
              <w:t>Part IV: Health</w:t>
            </w:r>
          </w:p>
        </w:tc>
      </w:tr>
      <w:tr w:rsidR="00E825B3" w:rsidRPr="00E825B3" w14:paraId="34C3B823" w14:textId="77777777" w:rsidTr="00B05A1C">
        <w:trPr>
          <w:trHeight w:val="288"/>
        </w:trPr>
        <w:tc>
          <w:tcPr>
            <w:tcW w:w="743" w:type="dxa"/>
            <w:tcBorders>
              <w:top w:val="nil"/>
              <w:left w:val="nil"/>
              <w:bottom w:val="nil"/>
              <w:right w:val="nil"/>
            </w:tcBorders>
            <w:shd w:val="clear" w:color="auto" w:fill="auto"/>
            <w:noWrap/>
            <w:hideMark/>
          </w:tcPr>
          <w:p w14:paraId="21F8AAD7"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4/6</w:t>
            </w:r>
          </w:p>
        </w:tc>
        <w:tc>
          <w:tcPr>
            <w:tcW w:w="791" w:type="dxa"/>
            <w:tcBorders>
              <w:top w:val="nil"/>
              <w:left w:val="nil"/>
              <w:bottom w:val="nil"/>
              <w:right w:val="nil"/>
            </w:tcBorders>
            <w:shd w:val="clear" w:color="auto" w:fill="auto"/>
            <w:hideMark/>
          </w:tcPr>
          <w:p w14:paraId="5BBEB3B9"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18</w:t>
            </w:r>
          </w:p>
        </w:tc>
        <w:tc>
          <w:tcPr>
            <w:tcW w:w="4700" w:type="dxa"/>
            <w:tcBorders>
              <w:top w:val="nil"/>
              <w:left w:val="nil"/>
              <w:bottom w:val="nil"/>
              <w:right w:val="nil"/>
            </w:tcBorders>
            <w:shd w:val="clear" w:color="auto" w:fill="auto"/>
            <w:hideMark/>
          </w:tcPr>
          <w:p w14:paraId="3E01B432" w14:textId="77777777" w:rsidR="008335C4" w:rsidRPr="00656E86" w:rsidRDefault="008335C4" w:rsidP="008335C4">
            <w:pPr>
              <w:rPr>
                <w:rFonts w:ascii="Lucida Sans" w:hAnsi="Lucida Sans"/>
                <w:sz w:val="22"/>
                <w:szCs w:val="22"/>
              </w:rPr>
            </w:pPr>
            <w:r w:rsidRPr="00656E86">
              <w:rPr>
                <w:rFonts w:ascii="Lucida Sans" w:hAnsi="Lucida Sans"/>
                <w:sz w:val="22"/>
                <w:szCs w:val="22"/>
              </w:rPr>
              <w:t>Improving Health Outcomes</w:t>
            </w:r>
          </w:p>
        </w:tc>
        <w:tc>
          <w:tcPr>
            <w:tcW w:w="4189" w:type="dxa"/>
            <w:tcBorders>
              <w:top w:val="nil"/>
              <w:left w:val="nil"/>
              <w:bottom w:val="nil"/>
              <w:right w:val="nil"/>
            </w:tcBorders>
            <w:shd w:val="clear" w:color="auto" w:fill="auto"/>
            <w:noWrap/>
            <w:hideMark/>
          </w:tcPr>
          <w:p w14:paraId="626AC2E5" w14:textId="77777777" w:rsidR="008335C4" w:rsidRPr="00656E86" w:rsidRDefault="008335C4" w:rsidP="008335C4">
            <w:pPr>
              <w:rPr>
                <w:rFonts w:ascii="Lucida Sans" w:hAnsi="Lucida Sans"/>
                <w:sz w:val="22"/>
                <w:szCs w:val="22"/>
              </w:rPr>
            </w:pPr>
            <w:r w:rsidRPr="00656E86">
              <w:rPr>
                <w:rFonts w:ascii="Lucida Sans" w:hAnsi="Lucida Sans"/>
                <w:sz w:val="22"/>
                <w:szCs w:val="22"/>
              </w:rPr>
              <w:t>hazard models</w:t>
            </w:r>
          </w:p>
        </w:tc>
      </w:tr>
      <w:tr w:rsidR="00E825B3" w:rsidRPr="00E825B3" w14:paraId="34FA428E" w14:textId="77777777" w:rsidTr="00B05A1C">
        <w:trPr>
          <w:trHeight w:val="348"/>
        </w:trPr>
        <w:tc>
          <w:tcPr>
            <w:tcW w:w="743" w:type="dxa"/>
            <w:tcBorders>
              <w:top w:val="nil"/>
              <w:left w:val="nil"/>
              <w:bottom w:val="nil"/>
              <w:right w:val="nil"/>
            </w:tcBorders>
            <w:shd w:val="clear" w:color="auto" w:fill="auto"/>
            <w:noWrap/>
            <w:hideMark/>
          </w:tcPr>
          <w:p w14:paraId="537BF499"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4/8</w:t>
            </w:r>
          </w:p>
        </w:tc>
        <w:tc>
          <w:tcPr>
            <w:tcW w:w="791" w:type="dxa"/>
            <w:tcBorders>
              <w:top w:val="nil"/>
              <w:left w:val="nil"/>
              <w:bottom w:val="nil"/>
              <w:right w:val="nil"/>
            </w:tcBorders>
            <w:shd w:val="clear" w:color="auto" w:fill="auto"/>
            <w:hideMark/>
          </w:tcPr>
          <w:p w14:paraId="55638246"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19</w:t>
            </w:r>
          </w:p>
        </w:tc>
        <w:tc>
          <w:tcPr>
            <w:tcW w:w="4700" w:type="dxa"/>
            <w:tcBorders>
              <w:top w:val="nil"/>
              <w:left w:val="nil"/>
              <w:bottom w:val="nil"/>
              <w:right w:val="nil"/>
            </w:tcBorders>
            <w:shd w:val="clear" w:color="auto" w:fill="auto"/>
            <w:hideMark/>
          </w:tcPr>
          <w:p w14:paraId="65899876" w14:textId="77777777" w:rsidR="008335C4" w:rsidRPr="00656E86" w:rsidRDefault="008335C4" w:rsidP="008335C4">
            <w:pPr>
              <w:rPr>
                <w:rFonts w:ascii="Lucida Sans" w:hAnsi="Lucida Sans"/>
                <w:sz w:val="22"/>
                <w:szCs w:val="22"/>
              </w:rPr>
            </w:pPr>
            <w:r w:rsidRPr="00656E86">
              <w:rPr>
                <w:rFonts w:ascii="Lucida Sans" w:hAnsi="Lucida Sans"/>
                <w:sz w:val="22"/>
                <w:szCs w:val="22"/>
              </w:rPr>
              <w:t>The Economics of Health Care and Insurance</w:t>
            </w:r>
          </w:p>
        </w:tc>
        <w:tc>
          <w:tcPr>
            <w:tcW w:w="4189" w:type="dxa"/>
            <w:tcBorders>
              <w:top w:val="nil"/>
              <w:left w:val="nil"/>
              <w:bottom w:val="nil"/>
              <w:right w:val="nil"/>
            </w:tcBorders>
            <w:shd w:val="clear" w:color="auto" w:fill="auto"/>
            <w:noWrap/>
            <w:hideMark/>
          </w:tcPr>
          <w:p w14:paraId="6AAAC952" w14:textId="77777777" w:rsidR="008335C4" w:rsidRPr="00656E86" w:rsidRDefault="008335C4" w:rsidP="008335C4">
            <w:pPr>
              <w:rPr>
                <w:rFonts w:ascii="Lucida Sans" w:hAnsi="Lucida Sans"/>
                <w:sz w:val="22"/>
                <w:szCs w:val="22"/>
              </w:rPr>
            </w:pPr>
            <w:r w:rsidRPr="00656E86">
              <w:rPr>
                <w:rFonts w:ascii="Lucida Sans" w:hAnsi="Lucida Sans"/>
                <w:sz w:val="22"/>
                <w:szCs w:val="22"/>
              </w:rPr>
              <w:t>adverse selection</w:t>
            </w:r>
          </w:p>
        </w:tc>
      </w:tr>
      <w:tr w:rsidR="00E825B3" w:rsidRPr="00E825B3" w14:paraId="65B4A593" w14:textId="77777777" w:rsidTr="00B05A1C">
        <w:trPr>
          <w:trHeight w:val="288"/>
        </w:trPr>
        <w:tc>
          <w:tcPr>
            <w:tcW w:w="743" w:type="dxa"/>
            <w:tcBorders>
              <w:top w:val="nil"/>
              <w:left w:val="nil"/>
              <w:bottom w:val="nil"/>
              <w:right w:val="nil"/>
            </w:tcBorders>
            <w:shd w:val="clear" w:color="auto" w:fill="auto"/>
            <w:noWrap/>
            <w:hideMark/>
          </w:tcPr>
          <w:p w14:paraId="7FD80D69" w14:textId="77777777" w:rsidR="008335C4" w:rsidRPr="00E825B3" w:rsidRDefault="008335C4" w:rsidP="008335C4">
            <w:pPr>
              <w:rPr>
                <w:rFonts w:ascii="Lucida Sans" w:hAnsi="Lucida Sans"/>
                <w:color w:val="767171" w:themeColor="background2" w:themeShade="80"/>
                <w:sz w:val="22"/>
                <w:szCs w:val="22"/>
              </w:rPr>
            </w:pPr>
          </w:p>
        </w:tc>
        <w:tc>
          <w:tcPr>
            <w:tcW w:w="791" w:type="dxa"/>
            <w:tcBorders>
              <w:top w:val="nil"/>
              <w:left w:val="nil"/>
              <w:bottom w:val="nil"/>
              <w:right w:val="nil"/>
            </w:tcBorders>
            <w:shd w:val="clear" w:color="auto" w:fill="auto"/>
            <w:hideMark/>
          </w:tcPr>
          <w:p w14:paraId="1E876E75" w14:textId="77777777" w:rsidR="008335C4" w:rsidRPr="00E825B3" w:rsidRDefault="008335C4" w:rsidP="008335C4">
            <w:pPr>
              <w:rPr>
                <w:rFonts w:ascii="Lucida Sans" w:hAnsi="Lucida Sans"/>
                <w:color w:val="767171" w:themeColor="background2" w:themeShade="80"/>
                <w:sz w:val="20"/>
                <w:szCs w:val="20"/>
              </w:rPr>
            </w:pPr>
          </w:p>
        </w:tc>
        <w:tc>
          <w:tcPr>
            <w:tcW w:w="4700" w:type="dxa"/>
            <w:tcBorders>
              <w:top w:val="nil"/>
              <w:left w:val="nil"/>
              <w:bottom w:val="nil"/>
              <w:right w:val="nil"/>
            </w:tcBorders>
            <w:shd w:val="clear" w:color="auto" w:fill="auto"/>
            <w:hideMark/>
          </w:tcPr>
          <w:p w14:paraId="4CA534FA" w14:textId="77777777" w:rsidR="008335C4" w:rsidRPr="00E825B3" w:rsidRDefault="008335C4" w:rsidP="008335C4">
            <w:pPr>
              <w:jc w:val="center"/>
              <w:rPr>
                <w:rFonts w:ascii="Lucida Sans" w:hAnsi="Lucida Sans"/>
                <w:color w:val="767171" w:themeColor="background2" w:themeShade="80"/>
                <w:sz w:val="20"/>
                <w:szCs w:val="20"/>
              </w:rPr>
            </w:pPr>
          </w:p>
        </w:tc>
        <w:tc>
          <w:tcPr>
            <w:tcW w:w="4189" w:type="dxa"/>
            <w:tcBorders>
              <w:top w:val="nil"/>
              <w:left w:val="nil"/>
              <w:bottom w:val="nil"/>
              <w:right w:val="nil"/>
            </w:tcBorders>
            <w:shd w:val="clear" w:color="auto" w:fill="auto"/>
            <w:noWrap/>
            <w:hideMark/>
          </w:tcPr>
          <w:p w14:paraId="78EE36AE" w14:textId="77777777" w:rsidR="008335C4" w:rsidRPr="00E825B3" w:rsidRDefault="008335C4" w:rsidP="008335C4">
            <w:pPr>
              <w:rPr>
                <w:rFonts w:ascii="Lucida Sans" w:hAnsi="Lucida Sans"/>
                <w:color w:val="767171" w:themeColor="background2" w:themeShade="80"/>
                <w:sz w:val="20"/>
                <w:szCs w:val="20"/>
              </w:rPr>
            </w:pPr>
          </w:p>
        </w:tc>
      </w:tr>
      <w:tr w:rsidR="00E825B3" w:rsidRPr="00E825B3" w14:paraId="14DA6C87" w14:textId="77777777" w:rsidTr="00B05A1C">
        <w:trPr>
          <w:trHeight w:val="288"/>
        </w:trPr>
        <w:tc>
          <w:tcPr>
            <w:tcW w:w="10423" w:type="dxa"/>
            <w:gridSpan w:val="4"/>
            <w:tcBorders>
              <w:top w:val="nil"/>
              <w:left w:val="nil"/>
              <w:bottom w:val="nil"/>
              <w:right w:val="nil"/>
            </w:tcBorders>
            <w:shd w:val="clear" w:color="auto" w:fill="auto"/>
            <w:noWrap/>
            <w:hideMark/>
          </w:tcPr>
          <w:p w14:paraId="7852A03E" w14:textId="6C1DE1B2" w:rsidR="00E825B3" w:rsidRPr="00E825B3" w:rsidRDefault="00E825B3" w:rsidP="008335C4">
            <w:pPr>
              <w:rPr>
                <w:rFonts w:ascii="Lucida Sans" w:hAnsi="Lucida Sans"/>
                <w:color w:val="767171" w:themeColor="background2" w:themeShade="80"/>
                <w:sz w:val="22"/>
                <w:szCs w:val="22"/>
                <w:u w:val="single"/>
              </w:rPr>
            </w:pPr>
            <w:r w:rsidRPr="00E825B3">
              <w:rPr>
                <w:rFonts w:ascii="Lucida Sans" w:hAnsi="Lucida Sans"/>
                <w:color w:val="29B6A4"/>
                <w:sz w:val="22"/>
                <w:szCs w:val="22"/>
                <w:u w:val="single"/>
              </w:rPr>
              <w:t>Part V: Climate Change</w:t>
            </w:r>
          </w:p>
        </w:tc>
      </w:tr>
      <w:tr w:rsidR="00E825B3" w:rsidRPr="00E825B3" w14:paraId="26947853" w14:textId="77777777" w:rsidTr="00B05A1C">
        <w:trPr>
          <w:trHeight w:val="288"/>
        </w:trPr>
        <w:tc>
          <w:tcPr>
            <w:tcW w:w="743" w:type="dxa"/>
            <w:tcBorders>
              <w:top w:val="nil"/>
              <w:left w:val="nil"/>
              <w:bottom w:val="nil"/>
              <w:right w:val="nil"/>
            </w:tcBorders>
            <w:shd w:val="clear" w:color="auto" w:fill="auto"/>
            <w:noWrap/>
            <w:hideMark/>
          </w:tcPr>
          <w:p w14:paraId="1A823037"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4/13</w:t>
            </w:r>
          </w:p>
        </w:tc>
        <w:tc>
          <w:tcPr>
            <w:tcW w:w="791" w:type="dxa"/>
            <w:tcBorders>
              <w:top w:val="nil"/>
              <w:left w:val="nil"/>
              <w:bottom w:val="nil"/>
              <w:right w:val="nil"/>
            </w:tcBorders>
            <w:shd w:val="clear" w:color="auto" w:fill="auto"/>
            <w:hideMark/>
          </w:tcPr>
          <w:p w14:paraId="0F80782A"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20</w:t>
            </w:r>
          </w:p>
        </w:tc>
        <w:tc>
          <w:tcPr>
            <w:tcW w:w="4700" w:type="dxa"/>
            <w:tcBorders>
              <w:top w:val="nil"/>
              <w:left w:val="nil"/>
              <w:bottom w:val="nil"/>
              <w:right w:val="nil"/>
            </w:tcBorders>
            <w:shd w:val="clear" w:color="auto" w:fill="auto"/>
            <w:hideMark/>
          </w:tcPr>
          <w:p w14:paraId="4E8E8FFD" w14:textId="4B8E4147" w:rsidR="008335C4" w:rsidRPr="00656E86" w:rsidRDefault="008335C4" w:rsidP="008335C4">
            <w:pPr>
              <w:rPr>
                <w:rFonts w:ascii="Lucida Sans" w:hAnsi="Lucida Sans"/>
                <w:sz w:val="22"/>
                <w:szCs w:val="22"/>
              </w:rPr>
            </w:pPr>
            <w:r w:rsidRPr="00656E86">
              <w:rPr>
                <w:rFonts w:ascii="Lucida Sans" w:hAnsi="Lucida Sans"/>
                <w:sz w:val="22"/>
                <w:szCs w:val="22"/>
              </w:rPr>
              <w:t>Effects of Air and Water Pollution</w:t>
            </w:r>
            <w:r w:rsidR="008F3B6B">
              <w:rPr>
                <w:rFonts w:ascii="Lucida Sans" w:hAnsi="Lucida Sans"/>
                <w:sz w:val="22"/>
                <w:szCs w:val="22"/>
              </w:rPr>
              <w:t xml:space="preserve"> and </w:t>
            </w:r>
            <w:r w:rsidR="008F3B6B" w:rsidRPr="00656E86">
              <w:rPr>
                <w:rFonts w:ascii="Lucida Sans" w:hAnsi="Lucida Sans"/>
                <w:sz w:val="22"/>
                <w:szCs w:val="22"/>
              </w:rPr>
              <w:t>Policies to Mitigate Climate Change</w:t>
            </w:r>
          </w:p>
        </w:tc>
        <w:tc>
          <w:tcPr>
            <w:tcW w:w="4189" w:type="dxa"/>
            <w:tcBorders>
              <w:top w:val="nil"/>
              <w:left w:val="nil"/>
              <w:bottom w:val="nil"/>
              <w:right w:val="nil"/>
            </w:tcBorders>
            <w:shd w:val="clear" w:color="auto" w:fill="auto"/>
            <w:noWrap/>
            <w:hideMark/>
          </w:tcPr>
          <w:p w14:paraId="4E36C79C" w14:textId="3899B065" w:rsidR="008335C4" w:rsidRPr="00656E86" w:rsidRDefault="008335C4" w:rsidP="008335C4">
            <w:pPr>
              <w:rPr>
                <w:rFonts w:ascii="Lucida Sans" w:hAnsi="Lucida Sans"/>
                <w:sz w:val="22"/>
                <w:szCs w:val="22"/>
              </w:rPr>
            </w:pPr>
            <w:r w:rsidRPr="00656E86">
              <w:rPr>
                <w:rFonts w:ascii="Lucida Sans" w:hAnsi="Lucida Sans"/>
                <w:sz w:val="22"/>
                <w:szCs w:val="22"/>
              </w:rPr>
              <w:t>diff-in-differences, externalities</w:t>
            </w:r>
            <w:r w:rsidR="008F3B6B">
              <w:rPr>
                <w:rFonts w:ascii="Lucida Sans" w:hAnsi="Lucida Sans"/>
                <w:sz w:val="22"/>
                <w:szCs w:val="22"/>
              </w:rPr>
              <w:t xml:space="preserve">, </w:t>
            </w:r>
            <w:r w:rsidR="008F3B6B" w:rsidRPr="00656E86">
              <w:rPr>
                <w:rFonts w:ascii="Lucida Sans" w:hAnsi="Lucida Sans"/>
                <w:sz w:val="22"/>
                <w:szCs w:val="22"/>
              </w:rPr>
              <w:t>discount rates, external validity</w:t>
            </w:r>
          </w:p>
        </w:tc>
      </w:tr>
      <w:tr w:rsidR="00E825B3" w:rsidRPr="00E825B3" w14:paraId="62A3C3BF" w14:textId="77777777" w:rsidTr="00B05A1C">
        <w:trPr>
          <w:trHeight w:val="288"/>
        </w:trPr>
        <w:tc>
          <w:tcPr>
            <w:tcW w:w="743" w:type="dxa"/>
            <w:tcBorders>
              <w:top w:val="nil"/>
              <w:left w:val="nil"/>
              <w:bottom w:val="nil"/>
              <w:right w:val="nil"/>
            </w:tcBorders>
            <w:shd w:val="clear" w:color="auto" w:fill="auto"/>
            <w:noWrap/>
            <w:hideMark/>
          </w:tcPr>
          <w:p w14:paraId="28D8DB06"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4/15</w:t>
            </w:r>
          </w:p>
        </w:tc>
        <w:tc>
          <w:tcPr>
            <w:tcW w:w="791" w:type="dxa"/>
            <w:tcBorders>
              <w:top w:val="nil"/>
              <w:left w:val="nil"/>
              <w:bottom w:val="nil"/>
              <w:right w:val="nil"/>
            </w:tcBorders>
            <w:shd w:val="clear" w:color="auto" w:fill="auto"/>
            <w:hideMark/>
          </w:tcPr>
          <w:p w14:paraId="22574AFA"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21</w:t>
            </w:r>
          </w:p>
        </w:tc>
        <w:tc>
          <w:tcPr>
            <w:tcW w:w="4700" w:type="dxa"/>
            <w:tcBorders>
              <w:top w:val="nil"/>
              <w:left w:val="nil"/>
              <w:bottom w:val="nil"/>
              <w:right w:val="nil"/>
            </w:tcBorders>
            <w:shd w:val="clear" w:color="auto" w:fill="auto"/>
            <w:hideMark/>
          </w:tcPr>
          <w:p w14:paraId="6183AEC8" w14:textId="77777777" w:rsidR="008F3B6B" w:rsidRDefault="008F3B6B" w:rsidP="008335C4">
            <w:pPr>
              <w:rPr>
                <w:rFonts w:ascii="Lucida Sans" w:hAnsi="Lucida Sans"/>
                <w:sz w:val="22"/>
                <w:szCs w:val="22"/>
              </w:rPr>
            </w:pPr>
            <w:r w:rsidRPr="008F3B6B">
              <w:rPr>
                <w:rFonts w:ascii="Lucida Sans" w:hAnsi="Lucida Sans"/>
                <w:sz w:val="22"/>
                <w:szCs w:val="22"/>
              </w:rPr>
              <w:t xml:space="preserve">Discussion with </w:t>
            </w:r>
            <w:r>
              <w:rPr>
                <w:rFonts w:ascii="Lucida Sans" w:hAnsi="Lucida Sans"/>
                <w:sz w:val="22"/>
                <w:szCs w:val="22"/>
              </w:rPr>
              <w:t>Frances Moore</w:t>
            </w:r>
            <w:r w:rsidRPr="008F3B6B">
              <w:rPr>
                <w:rFonts w:ascii="Lucida Sans" w:hAnsi="Lucida Sans"/>
                <w:sz w:val="22"/>
                <w:szCs w:val="22"/>
              </w:rPr>
              <w:t xml:space="preserve">, </w:t>
            </w:r>
          </w:p>
          <w:p w14:paraId="09E40B7A" w14:textId="504CE56A" w:rsidR="008335C4" w:rsidRPr="00656E86" w:rsidRDefault="008F3B6B" w:rsidP="008335C4">
            <w:pPr>
              <w:rPr>
                <w:rFonts w:ascii="Lucida Sans" w:hAnsi="Lucida Sans"/>
                <w:sz w:val="22"/>
                <w:szCs w:val="22"/>
              </w:rPr>
            </w:pPr>
            <w:r w:rsidRPr="008F3B6B">
              <w:rPr>
                <w:rFonts w:ascii="Lucida Sans" w:hAnsi="Lucida Sans"/>
                <w:sz w:val="22"/>
                <w:szCs w:val="22"/>
              </w:rPr>
              <w:t>Professor of Environmental Science and Policy at U</w:t>
            </w:r>
            <w:r>
              <w:rPr>
                <w:rFonts w:ascii="Lucida Sans" w:hAnsi="Lucida Sans"/>
                <w:sz w:val="22"/>
                <w:szCs w:val="22"/>
              </w:rPr>
              <w:t xml:space="preserve">niv. of </w:t>
            </w:r>
            <w:r w:rsidRPr="008F3B6B">
              <w:rPr>
                <w:rFonts w:ascii="Lucida Sans" w:hAnsi="Lucida Sans"/>
                <w:sz w:val="22"/>
                <w:szCs w:val="22"/>
              </w:rPr>
              <w:t>C</w:t>
            </w:r>
            <w:r>
              <w:rPr>
                <w:rFonts w:ascii="Lucida Sans" w:hAnsi="Lucida Sans"/>
                <w:sz w:val="22"/>
                <w:szCs w:val="22"/>
              </w:rPr>
              <w:t>alifornia,</w:t>
            </w:r>
            <w:r w:rsidRPr="008F3B6B">
              <w:rPr>
                <w:rFonts w:ascii="Lucida Sans" w:hAnsi="Lucida Sans"/>
                <w:sz w:val="22"/>
                <w:szCs w:val="22"/>
              </w:rPr>
              <w:t xml:space="preserve"> Davis</w:t>
            </w:r>
            <w:r w:rsidRPr="008F3B6B">
              <w:rPr>
                <w:rFonts w:ascii="Lucida Sans" w:hAnsi="Lucida Sans"/>
                <w:sz w:val="22"/>
                <w:szCs w:val="22"/>
              </w:rPr>
              <w:t xml:space="preserve"> </w:t>
            </w:r>
          </w:p>
        </w:tc>
        <w:tc>
          <w:tcPr>
            <w:tcW w:w="4189" w:type="dxa"/>
            <w:tcBorders>
              <w:top w:val="nil"/>
              <w:left w:val="nil"/>
              <w:bottom w:val="nil"/>
              <w:right w:val="nil"/>
            </w:tcBorders>
            <w:shd w:val="clear" w:color="auto" w:fill="auto"/>
            <w:noWrap/>
            <w:hideMark/>
          </w:tcPr>
          <w:p w14:paraId="0C98F2B5" w14:textId="618AECAC" w:rsidR="008335C4" w:rsidRPr="00656E86" w:rsidRDefault="008335C4" w:rsidP="008335C4">
            <w:pPr>
              <w:rPr>
                <w:rFonts w:ascii="Lucida Sans" w:hAnsi="Lucida Sans"/>
                <w:sz w:val="22"/>
                <w:szCs w:val="22"/>
              </w:rPr>
            </w:pPr>
          </w:p>
        </w:tc>
      </w:tr>
      <w:tr w:rsidR="00E825B3" w:rsidRPr="00E825B3" w14:paraId="21C7155C" w14:textId="77777777" w:rsidTr="00B05A1C">
        <w:trPr>
          <w:trHeight w:val="288"/>
        </w:trPr>
        <w:tc>
          <w:tcPr>
            <w:tcW w:w="743" w:type="dxa"/>
            <w:tcBorders>
              <w:top w:val="nil"/>
              <w:left w:val="nil"/>
              <w:bottom w:val="nil"/>
              <w:right w:val="nil"/>
            </w:tcBorders>
            <w:shd w:val="clear" w:color="auto" w:fill="auto"/>
            <w:noWrap/>
            <w:hideMark/>
          </w:tcPr>
          <w:p w14:paraId="3F9966DB" w14:textId="77777777" w:rsidR="008335C4" w:rsidRPr="00E825B3" w:rsidRDefault="008335C4" w:rsidP="008335C4">
            <w:pPr>
              <w:rPr>
                <w:rFonts w:ascii="Lucida Sans" w:hAnsi="Lucida Sans"/>
                <w:color w:val="767171" w:themeColor="background2" w:themeShade="80"/>
                <w:sz w:val="22"/>
                <w:szCs w:val="22"/>
              </w:rPr>
            </w:pPr>
          </w:p>
        </w:tc>
        <w:tc>
          <w:tcPr>
            <w:tcW w:w="791" w:type="dxa"/>
            <w:tcBorders>
              <w:top w:val="nil"/>
              <w:left w:val="nil"/>
              <w:bottom w:val="nil"/>
              <w:right w:val="nil"/>
            </w:tcBorders>
            <w:shd w:val="clear" w:color="auto" w:fill="auto"/>
            <w:noWrap/>
            <w:hideMark/>
          </w:tcPr>
          <w:p w14:paraId="7B0BABAF" w14:textId="77777777" w:rsidR="008335C4" w:rsidRPr="00E825B3" w:rsidRDefault="008335C4" w:rsidP="008335C4">
            <w:pPr>
              <w:rPr>
                <w:rFonts w:ascii="Lucida Sans" w:hAnsi="Lucida Sans"/>
                <w:color w:val="767171" w:themeColor="background2" w:themeShade="80"/>
                <w:sz w:val="20"/>
                <w:szCs w:val="20"/>
              </w:rPr>
            </w:pPr>
          </w:p>
        </w:tc>
        <w:tc>
          <w:tcPr>
            <w:tcW w:w="4700" w:type="dxa"/>
            <w:tcBorders>
              <w:top w:val="nil"/>
              <w:left w:val="nil"/>
              <w:bottom w:val="nil"/>
              <w:right w:val="nil"/>
            </w:tcBorders>
            <w:shd w:val="clear" w:color="auto" w:fill="auto"/>
            <w:noWrap/>
            <w:hideMark/>
          </w:tcPr>
          <w:p w14:paraId="09C64766" w14:textId="77777777" w:rsidR="008335C4" w:rsidRPr="00E825B3" w:rsidRDefault="008335C4" w:rsidP="008335C4">
            <w:pPr>
              <w:rPr>
                <w:rFonts w:ascii="Lucida Sans" w:hAnsi="Lucida Sans"/>
                <w:color w:val="767171" w:themeColor="background2" w:themeShade="80"/>
                <w:sz w:val="20"/>
                <w:szCs w:val="20"/>
              </w:rPr>
            </w:pPr>
          </w:p>
        </w:tc>
        <w:tc>
          <w:tcPr>
            <w:tcW w:w="4189" w:type="dxa"/>
            <w:tcBorders>
              <w:top w:val="nil"/>
              <w:left w:val="nil"/>
              <w:bottom w:val="nil"/>
              <w:right w:val="nil"/>
            </w:tcBorders>
            <w:shd w:val="clear" w:color="auto" w:fill="auto"/>
            <w:noWrap/>
            <w:hideMark/>
          </w:tcPr>
          <w:p w14:paraId="16ADBA0C" w14:textId="77777777" w:rsidR="008335C4" w:rsidRPr="00E825B3" w:rsidRDefault="008335C4" w:rsidP="008335C4">
            <w:pPr>
              <w:rPr>
                <w:rFonts w:ascii="Lucida Sans" w:hAnsi="Lucida Sans"/>
                <w:color w:val="767171" w:themeColor="background2" w:themeShade="80"/>
                <w:sz w:val="20"/>
                <w:szCs w:val="20"/>
              </w:rPr>
            </w:pPr>
          </w:p>
        </w:tc>
      </w:tr>
      <w:tr w:rsidR="00E825B3" w:rsidRPr="00E825B3" w14:paraId="5B647E4F" w14:textId="77777777" w:rsidTr="00B05A1C">
        <w:trPr>
          <w:trHeight w:val="288"/>
        </w:trPr>
        <w:tc>
          <w:tcPr>
            <w:tcW w:w="10423" w:type="dxa"/>
            <w:gridSpan w:val="4"/>
            <w:tcBorders>
              <w:top w:val="nil"/>
              <w:left w:val="nil"/>
              <w:bottom w:val="nil"/>
              <w:right w:val="nil"/>
            </w:tcBorders>
            <w:shd w:val="clear" w:color="auto" w:fill="auto"/>
            <w:noWrap/>
            <w:hideMark/>
          </w:tcPr>
          <w:p w14:paraId="0EE3FCC3" w14:textId="68CA30E2" w:rsidR="00E825B3" w:rsidRPr="00E825B3" w:rsidRDefault="00E825B3" w:rsidP="008335C4">
            <w:pPr>
              <w:rPr>
                <w:rFonts w:ascii="Lucida Sans" w:hAnsi="Lucida Sans"/>
                <w:color w:val="767171" w:themeColor="background2" w:themeShade="80"/>
                <w:sz w:val="22"/>
                <w:szCs w:val="22"/>
                <w:u w:val="single"/>
              </w:rPr>
            </w:pPr>
            <w:r w:rsidRPr="00E825B3">
              <w:rPr>
                <w:rFonts w:ascii="Lucida Sans" w:hAnsi="Lucida Sans"/>
                <w:color w:val="29B6A4"/>
                <w:sz w:val="22"/>
                <w:szCs w:val="22"/>
                <w:u w:val="single"/>
              </w:rPr>
              <w:t>Part VI: Tax Policy</w:t>
            </w:r>
          </w:p>
        </w:tc>
      </w:tr>
      <w:tr w:rsidR="00E825B3" w:rsidRPr="00E825B3" w14:paraId="39BDBC82" w14:textId="77777777" w:rsidTr="00B05A1C">
        <w:trPr>
          <w:trHeight w:val="288"/>
        </w:trPr>
        <w:tc>
          <w:tcPr>
            <w:tcW w:w="743" w:type="dxa"/>
            <w:tcBorders>
              <w:top w:val="nil"/>
              <w:left w:val="nil"/>
              <w:bottom w:val="nil"/>
              <w:right w:val="nil"/>
            </w:tcBorders>
            <w:shd w:val="clear" w:color="auto" w:fill="auto"/>
            <w:noWrap/>
            <w:hideMark/>
          </w:tcPr>
          <w:p w14:paraId="394E82C1"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4/20</w:t>
            </w:r>
          </w:p>
        </w:tc>
        <w:tc>
          <w:tcPr>
            <w:tcW w:w="791" w:type="dxa"/>
            <w:tcBorders>
              <w:top w:val="nil"/>
              <w:left w:val="nil"/>
              <w:bottom w:val="nil"/>
              <w:right w:val="nil"/>
            </w:tcBorders>
            <w:shd w:val="clear" w:color="auto" w:fill="auto"/>
            <w:hideMark/>
          </w:tcPr>
          <w:p w14:paraId="13FAE8BA" w14:textId="54A6D219" w:rsidR="008335C4" w:rsidRPr="00656E86" w:rsidRDefault="0087766A" w:rsidP="0087766A">
            <w:pPr>
              <w:jc w:val="center"/>
              <w:rPr>
                <w:rFonts w:ascii="Lucida Sans" w:hAnsi="Lucida Sans"/>
                <w:sz w:val="22"/>
                <w:szCs w:val="22"/>
              </w:rPr>
            </w:pPr>
            <w:r w:rsidRPr="00656E86">
              <w:rPr>
                <w:rFonts w:ascii="Lucida Sans" w:hAnsi="Lucida Sans"/>
                <w:sz w:val="22"/>
                <w:szCs w:val="22"/>
              </w:rPr>
              <w:t>22</w:t>
            </w:r>
          </w:p>
        </w:tc>
        <w:tc>
          <w:tcPr>
            <w:tcW w:w="4700" w:type="dxa"/>
            <w:tcBorders>
              <w:top w:val="nil"/>
              <w:left w:val="nil"/>
              <w:bottom w:val="nil"/>
              <w:right w:val="nil"/>
            </w:tcBorders>
            <w:shd w:val="clear" w:color="auto" w:fill="auto"/>
            <w:noWrap/>
            <w:hideMark/>
          </w:tcPr>
          <w:p w14:paraId="1BBEED68" w14:textId="77777777" w:rsidR="008335C4" w:rsidRPr="00656E86" w:rsidRDefault="008335C4" w:rsidP="008335C4">
            <w:pPr>
              <w:rPr>
                <w:rFonts w:ascii="Lucida Sans" w:hAnsi="Lucida Sans"/>
                <w:sz w:val="22"/>
                <w:szCs w:val="22"/>
              </w:rPr>
            </w:pPr>
            <w:r w:rsidRPr="00656E86">
              <w:rPr>
                <w:rFonts w:ascii="Lucida Sans" w:hAnsi="Lucida Sans"/>
                <w:sz w:val="22"/>
                <w:szCs w:val="22"/>
              </w:rPr>
              <w:t>Tax Policy 1: Income Taxation</w:t>
            </w:r>
          </w:p>
        </w:tc>
        <w:tc>
          <w:tcPr>
            <w:tcW w:w="4189" w:type="dxa"/>
            <w:tcBorders>
              <w:top w:val="nil"/>
              <w:left w:val="nil"/>
              <w:bottom w:val="nil"/>
              <w:right w:val="nil"/>
            </w:tcBorders>
            <w:shd w:val="clear" w:color="auto" w:fill="auto"/>
            <w:noWrap/>
            <w:hideMark/>
          </w:tcPr>
          <w:p w14:paraId="06A66D5A" w14:textId="108B6408" w:rsidR="008335C4" w:rsidRPr="00656E86" w:rsidRDefault="0087766A" w:rsidP="0087766A">
            <w:pPr>
              <w:rPr>
                <w:rFonts w:ascii="Lucida Sans" w:hAnsi="Lucida Sans"/>
                <w:sz w:val="22"/>
                <w:szCs w:val="22"/>
              </w:rPr>
            </w:pPr>
            <w:r w:rsidRPr="00656E86">
              <w:rPr>
                <w:rFonts w:ascii="Lucida Sans" w:hAnsi="Lucida Sans"/>
                <w:sz w:val="22"/>
                <w:szCs w:val="22"/>
              </w:rPr>
              <w:t>suppl</w:t>
            </w:r>
            <w:r w:rsidR="00521C1F" w:rsidRPr="00656E86">
              <w:rPr>
                <w:rFonts w:ascii="Lucida Sans" w:hAnsi="Lucida Sans"/>
                <w:sz w:val="22"/>
                <w:szCs w:val="22"/>
              </w:rPr>
              <w:t>y &amp; demand, synthetic control</w:t>
            </w:r>
          </w:p>
        </w:tc>
      </w:tr>
      <w:tr w:rsidR="00E825B3" w:rsidRPr="00E825B3" w14:paraId="4E34377F" w14:textId="77777777" w:rsidTr="00B05A1C">
        <w:trPr>
          <w:trHeight w:val="288"/>
        </w:trPr>
        <w:tc>
          <w:tcPr>
            <w:tcW w:w="743" w:type="dxa"/>
            <w:tcBorders>
              <w:top w:val="nil"/>
              <w:left w:val="nil"/>
              <w:bottom w:val="nil"/>
              <w:right w:val="nil"/>
            </w:tcBorders>
            <w:shd w:val="clear" w:color="auto" w:fill="auto"/>
            <w:noWrap/>
            <w:hideMark/>
          </w:tcPr>
          <w:p w14:paraId="3EF5A483"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4/22</w:t>
            </w:r>
          </w:p>
        </w:tc>
        <w:tc>
          <w:tcPr>
            <w:tcW w:w="791" w:type="dxa"/>
            <w:tcBorders>
              <w:top w:val="nil"/>
              <w:left w:val="nil"/>
              <w:bottom w:val="nil"/>
              <w:right w:val="nil"/>
            </w:tcBorders>
            <w:shd w:val="clear" w:color="auto" w:fill="auto"/>
            <w:hideMark/>
          </w:tcPr>
          <w:p w14:paraId="70B514E5"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23</w:t>
            </w:r>
          </w:p>
        </w:tc>
        <w:tc>
          <w:tcPr>
            <w:tcW w:w="4700" w:type="dxa"/>
            <w:tcBorders>
              <w:top w:val="nil"/>
              <w:left w:val="nil"/>
              <w:bottom w:val="nil"/>
              <w:right w:val="nil"/>
            </w:tcBorders>
            <w:shd w:val="clear" w:color="auto" w:fill="auto"/>
            <w:noWrap/>
            <w:hideMark/>
          </w:tcPr>
          <w:p w14:paraId="6DEF9731" w14:textId="77777777" w:rsidR="008335C4" w:rsidRPr="00656E86" w:rsidRDefault="008335C4" w:rsidP="008335C4">
            <w:pPr>
              <w:rPr>
                <w:rFonts w:ascii="Lucida Sans" w:hAnsi="Lucida Sans"/>
                <w:sz w:val="22"/>
                <w:szCs w:val="22"/>
              </w:rPr>
            </w:pPr>
            <w:r w:rsidRPr="00656E86">
              <w:rPr>
                <w:rFonts w:ascii="Lucida Sans" w:hAnsi="Lucida Sans"/>
                <w:sz w:val="22"/>
                <w:szCs w:val="22"/>
              </w:rPr>
              <w:t>Tax Policy 2: Savings and Wealth</w:t>
            </w:r>
          </w:p>
        </w:tc>
        <w:tc>
          <w:tcPr>
            <w:tcW w:w="4189" w:type="dxa"/>
            <w:tcBorders>
              <w:top w:val="nil"/>
              <w:left w:val="nil"/>
              <w:bottom w:val="nil"/>
              <w:right w:val="nil"/>
            </w:tcBorders>
            <w:shd w:val="clear" w:color="auto" w:fill="auto"/>
            <w:noWrap/>
            <w:hideMark/>
          </w:tcPr>
          <w:p w14:paraId="1B881256" w14:textId="77777777" w:rsidR="008335C4" w:rsidRPr="00656E86" w:rsidRDefault="008335C4" w:rsidP="008335C4">
            <w:pPr>
              <w:rPr>
                <w:rFonts w:ascii="Lucida Sans" w:hAnsi="Lucida Sans"/>
                <w:sz w:val="22"/>
                <w:szCs w:val="22"/>
              </w:rPr>
            </w:pPr>
            <w:r w:rsidRPr="00656E86">
              <w:rPr>
                <w:rFonts w:ascii="Lucida Sans" w:hAnsi="Lucida Sans"/>
                <w:sz w:val="22"/>
                <w:szCs w:val="22"/>
              </w:rPr>
              <w:t>behavioral economics</w:t>
            </w:r>
          </w:p>
        </w:tc>
      </w:tr>
      <w:tr w:rsidR="00E825B3" w:rsidRPr="00E825B3" w14:paraId="7A24D2E7" w14:textId="77777777" w:rsidTr="00B05A1C">
        <w:trPr>
          <w:trHeight w:val="288"/>
        </w:trPr>
        <w:tc>
          <w:tcPr>
            <w:tcW w:w="743" w:type="dxa"/>
            <w:tcBorders>
              <w:top w:val="nil"/>
              <w:left w:val="nil"/>
              <w:bottom w:val="nil"/>
              <w:right w:val="nil"/>
            </w:tcBorders>
            <w:shd w:val="clear" w:color="auto" w:fill="auto"/>
            <w:noWrap/>
            <w:hideMark/>
          </w:tcPr>
          <w:p w14:paraId="4441DD33" w14:textId="77777777" w:rsidR="008335C4" w:rsidRPr="00E825B3" w:rsidRDefault="008335C4" w:rsidP="008335C4">
            <w:pPr>
              <w:rPr>
                <w:rFonts w:ascii="Lucida Sans" w:hAnsi="Lucida Sans"/>
                <w:color w:val="767171" w:themeColor="background2" w:themeShade="80"/>
                <w:sz w:val="22"/>
                <w:szCs w:val="22"/>
              </w:rPr>
            </w:pPr>
          </w:p>
        </w:tc>
        <w:tc>
          <w:tcPr>
            <w:tcW w:w="791" w:type="dxa"/>
            <w:tcBorders>
              <w:top w:val="nil"/>
              <w:left w:val="nil"/>
              <w:bottom w:val="nil"/>
              <w:right w:val="nil"/>
            </w:tcBorders>
            <w:shd w:val="clear" w:color="auto" w:fill="auto"/>
            <w:noWrap/>
            <w:hideMark/>
          </w:tcPr>
          <w:p w14:paraId="2DCFD41B" w14:textId="77777777" w:rsidR="008335C4" w:rsidRPr="00E825B3" w:rsidRDefault="008335C4" w:rsidP="008335C4">
            <w:pPr>
              <w:rPr>
                <w:rFonts w:ascii="Lucida Sans" w:hAnsi="Lucida Sans"/>
                <w:color w:val="767171" w:themeColor="background2" w:themeShade="80"/>
                <w:sz w:val="20"/>
                <w:szCs w:val="20"/>
              </w:rPr>
            </w:pPr>
          </w:p>
        </w:tc>
        <w:tc>
          <w:tcPr>
            <w:tcW w:w="4700" w:type="dxa"/>
            <w:tcBorders>
              <w:top w:val="nil"/>
              <w:left w:val="nil"/>
              <w:bottom w:val="nil"/>
              <w:right w:val="nil"/>
            </w:tcBorders>
            <w:shd w:val="clear" w:color="auto" w:fill="auto"/>
            <w:noWrap/>
            <w:hideMark/>
          </w:tcPr>
          <w:p w14:paraId="1908DCD6" w14:textId="77777777" w:rsidR="008335C4" w:rsidRPr="00E825B3" w:rsidRDefault="008335C4" w:rsidP="008335C4">
            <w:pPr>
              <w:rPr>
                <w:rFonts w:ascii="Lucida Sans" w:hAnsi="Lucida Sans"/>
                <w:color w:val="767171" w:themeColor="background2" w:themeShade="80"/>
                <w:sz w:val="20"/>
                <w:szCs w:val="20"/>
              </w:rPr>
            </w:pPr>
          </w:p>
        </w:tc>
        <w:tc>
          <w:tcPr>
            <w:tcW w:w="4189" w:type="dxa"/>
            <w:tcBorders>
              <w:top w:val="nil"/>
              <w:left w:val="nil"/>
              <w:bottom w:val="nil"/>
              <w:right w:val="nil"/>
            </w:tcBorders>
            <w:shd w:val="clear" w:color="auto" w:fill="auto"/>
            <w:noWrap/>
            <w:hideMark/>
          </w:tcPr>
          <w:p w14:paraId="040CCD18" w14:textId="77777777" w:rsidR="008335C4" w:rsidRPr="00E825B3" w:rsidRDefault="008335C4" w:rsidP="008335C4">
            <w:pPr>
              <w:rPr>
                <w:rFonts w:ascii="Lucida Sans" w:hAnsi="Lucida Sans"/>
                <w:color w:val="767171" w:themeColor="background2" w:themeShade="80"/>
                <w:sz w:val="20"/>
                <w:szCs w:val="20"/>
              </w:rPr>
            </w:pPr>
          </w:p>
        </w:tc>
      </w:tr>
      <w:tr w:rsidR="00E825B3" w:rsidRPr="00E825B3" w14:paraId="2EBA5AA1" w14:textId="77777777" w:rsidTr="00B05A1C">
        <w:trPr>
          <w:trHeight w:val="288"/>
        </w:trPr>
        <w:tc>
          <w:tcPr>
            <w:tcW w:w="10423" w:type="dxa"/>
            <w:gridSpan w:val="4"/>
            <w:tcBorders>
              <w:top w:val="nil"/>
              <w:left w:val="nil"/>
              <w:bottom w:val="nil"/>
              <w:right w:val="nil"/>
            </w:tcBorders>
            <w:shd w:val="clear" w:color="auto" w:fill="auto"/>
            <w:noWrap/>
            <w:hideMark/>
          </w:tcPr>
          <w:p w14:paraId="50ECFD32" w14:textId="7B07EC51" w:rsidR="00E825B3" w:rsidRPr="00E825B3" w:rsidRDefault="00E825B3" w:rsidP="008335C4">
            <w:pPr>
              <w:rPr>
                <w:rFonts w:ascii="Lucida Sans" w:hAnsi="Lucida Sans"/>
                <w:color w:val="767171" w:themeColor="background2" w:themeShade="80"/>
                <w:sz w:val="22"/>
                <w:szCs w:val="22"/>
                <w:u w:val="single"/>
              </w:rPr>
            </w:pPr>
            <w:r w:rsidRPr="00E825B3">
              <w:rPr>
                <w:rFonts w:ascii="Lucida Sans" w:hAnsi="Lucida Sans"/>
                <w:color w:val="29B6A4"/>
                <w:sz w:val="22"/>
                <w:szCs w:val="22"/>
                <w:u w:val="single"/>
              </w:rPr>
              <w:t>Part VII: Economic Development and Institutional Change</w:t>
            </w:r>
          </w:p>
        </w:tc>
      </w:tr>
      <w:tr w:rsidR="00E825B3" w:rsidRPr="00E825B3" w14:paraId="0FD240F0" w14:textId="77777777" w:rsidTr="00B05A1C">
        <w:trPr>
          <w:trHeight w:val="600"/>
        </w:trPr>
        <w:tc>
          <w:tcPr>
            <w:tcW w:w="743" w:type="dxa"/>
            <w:tcBorders>
              <w:top w:val="nil"/>
              <w:left w:val="nil"/>
              <w:bottom w:val="nil"/>
              <w:right w:val="nil"/>
            </w:tcBorders>
            <w:shd w:val="clear" w:color="auto" w:fill="auto"/>
            <w:noWrap/>
            <w:hideMark/>
          </w:tcPr>
          <w:p w14:paraId="3E33A8CE"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4/27</w:t>
            </w:r>
          </w:p>
        </w:tc>
        <w:tc>
          <w:tcPr>
            <w:tcW w:w="791" w:type="dxa"/>
            <w:tcBorders>
              <w:top w:val="nil"/>
              <w:left w:val="nil"/>
              <w:bottom w:val="nil"/>
              <w:right w:val="nil"/>
            </w:tcBorders>
            <w:shd w:val="clear" w:color="auto" w:fill="auto"/>
            <w:hideMark/>
          </w:tcPr>
          <w:p w14:paraId="5EDFCA44"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24</w:t>
            </w:r>
          </w:p>
        </w:tc>
        <w:tc>
          <w:tcPr>
            <w:tcW w:w="4700" w:type="dxa"/>
            <w:tcBorders>
              <w:top w:val="nil"/>
              <w:left w:val="nil"/>
              <w:bottom w:val="nil"/>
              <w:right w:val="nil"/>
            </w:tcBorders>
            <w:shd w:val="clear" w:color="auto" w:fill="auto"/>
            <w:hideMark/>
          </w:tcPr>
          <w:p w14:paraId="4A5F6DF7" w14:textId="77777777" w:rsidR="008335C4" w:rsidRPr="00656E86" w:rsidRDefault="008335C4" w:rsidP="008335C4">
            <w:pPr>
              <w:rPr>
                <w:rFonts w:ascii="Lucida Sans" w:hAnsi="Lucida Sans"/>
                <w:sz w:val="22"/>
                <w:szCs w:val="22"/>
              </w:rPr>
            </w:pPr>
            <w:r w:rsidRPr="00656E86">
              <w:rPr>
                <w:rFonts w:ascii="Lucida Sans" w:hAnsi="Lucida Sans"/>
                <w:sz w:val="22"/>
                <w:szCs w:val="22"/>
              </w:rPr>
              <w:t>Discussion with Melissa Dell, Professor of Economics, Harvard University</w:t>
            </w:r>
          </w:p>
        </w:tc>
        <w:tc>
          <w:tcPr>
            <w:tcW w:w="4189" w:type="dxa"/>
            <w:tcBorders>
              <w:top w:val="nil"/>
              <w:left w:val="nil"/>
              <w:bottom w:val="nil"/>
              <w:right w:val="nil"/>
            </w:tcBorders>
            <w:shd w:val="clear" w:color="auto" w:fill="auto"/>
            <w:noWrap/>
            <w:hideMark/>
          </w:tcPr>
          <w:p w14:paraId="4A0A7FB6" w14:textId="77777777" w:rsidR="008335C4" w:rsidRPr="00E825B3" w:rsidRDefault="008335C4" w:rsidP="008335C4">
            <w:pPr>
              <w:rPr>
                <w:rFonts w:ascii="Lucida Sans" w:hAnsi="Lucida Sans"/>
                <w:color w:val="767171" w:themeColor="background2" w:themeShade="80"/>
                <w:sz w:val="22"/>
                <w:szCs w:val="22"/>
              </w:rPr>
            </w:pPr>
          </w:p>
        </w:tc>
      </w:tr>
      <w:tr w:rsidR="00E825B3" w:rsidRPr="00E825B3" w14:paraId="00ECCF5A" w14:textId="77777777" w:rsidTr="00B05A1C">
        <w:trPr>
          <w:trHeight w:val="288"/>
        </w:trPr>
        <w:tc>
          <w:tcPr>
            <w:tcW w:w="743" w:type="dxa"/>
            <w:tcBorders>
              <w:top w:val="nil"/>
              <w:left w:val="nil"/>
              <w:bottom w:val="nil"/>
              <w:right w:val="nil"/>
            </w:tcBorders>
            <w:shd w:val="clear" w:color="auto" w:fill="auto"/>
            <w:noWrap/>
            <w:hideMark/>
          </w:tcPr>
          <w:p w14:paraId="1011E62C"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4/29</w:t>
            </w:r>
          </w:p>
        </w:tc>
        <w:tc>
          <w:tcPr>
            <w:tcW w:w="791" w:type="dxa"/>
            <w:tcBorders>
              <w:top w:val="nil"/>
              <w:left w:val="nil"/>
              <w:bottom w:val="nil"/>
              <w:right w:val="nil"/>
            </w:tcBorders>
            <w:shd w:val="clear" w:color="auto" w:fill="auto"/>
            <w:hideMark/>
          </w:tcPr>
          <w:p w14:paraId="19B7D531"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25</w:t>
            </w:r>
          </w:p>
        </w:tc>
        <w:tc>
          <w:tcPr>
            <w:tcW w:w="4700" w:type="dxa"/>
            <w:tcBorders>
              <w:top w:val="nil"/>
              <w:left w:val="nil"/>
              <w:bottom w:val="nil"/>
              <w:right w:val="nil"/>
            </w:tcBorders>
            <w:shd w:val="clear" w:color="auto" w:fill="auto"/>
            <w:noWrap/>
            <w:hideMark/>
          </w:tcPr>
          <w:p w14:paraId="3C7A7CE9" w14:textId="77777777" w:rsidR="008335C4" w:rsidRPr="00656E86" w:rsidRDefault="008335C4" w:rsidP="008335C4">
            <w:pPr>
              <w:rPr>
                <w:rFonts w:ascii="Lucida Sans" w:hAnsi="Lucida Sans"/>
                <w:sz w:val="22"/>
                <w:szCs w:val="22"/>
              </w:rPr>
            </w:pPr>
            <w:r w:rsidRPr="00656E86">
              <w:rPr>
                <w:rFonts w:ascii="Lucida Sans" w:hAnsi="Lucida Sans"/>
                <w:sz w:val="22"/>
                <w:szCs w:val="22"/>
              </w:rPr>
              <w:t>Institutions and Economic Development</w:t>
            </w:r>
          </w:p>
        </w:tc>
        <w:tc>
          <w:tcPr>
            <w:tcW w:w="4189" w:type="dxa"/>
            <w:tcBorders>
              <w:top w:val="nil"/>
              <w:left w:val="nil"/>
              <w:bottom w:val="nil"/>
              <w:right w:val="nil"/>
            </w:tcBorders>
            <w:shd w:val="clear" w:color="auto" w:fill="auto"/>
            <w:noWrap/>
            <w:hideMark/>
          </w:tcPr>
          <w:p w14:paraId="4216D4C1" w14:textId="77777777" w:rsidR="008335C4" w:rsidRPr="00E825B3" w:rsidRDefault="008335C4" w:rsidP="008335C4">
            <w:pPr>
              <w:rPr>
                <w:rFonts w:ascii="Lucida Sans" w:hAnsi="Lucida Sans"/>
                <w:color w:val="767171" w:themeColor="background2" w:themeShade="80"/>
                <w:sz w:val="22"/>
                <w:szCs w:val="22"/>
              </w:rPr>
            </w:pPr>
            <w:r w:rsidRPr="00201CD3">
              <w:rPr>
                <w:rFonts w:ascii="Lucida Sans" w:hAnsi="Lucida Sans"/>
                <w:sz w:val="22"/>
                <w:szCs w:val="22"/>
              </w:rPr>
              <w:t>historical data analysis</w:t>
            </w:r>
          </w:p>
        </w:tc>
      </w:tr>
      <w:tr w:rsidR="00E825B3" w:rsidRPr="00E825B3" w14:paraId="50B3FB71" w14:textId="77777777" w:rsidTr="00B05A1C">
        <w:trPr>
          <w:trHeight w:val="288"/>
        </w:trPr>
        <w:tc>
          <w:tcPr>
            <w:tcW w:w="743" w:type="dxa"/>
            <w:tcBorders>
              <w:top w:val="nil"/>
              <w:left w:val="nil"/>
              <w:bottom w:val="nil"/>
              <w:right w:val="nil"/>
            </w:tcBorders>
            <w:shd w:val="clear" w:color="auto" w:fill="auto"/>
            <w:noWrap/>
            <w:hideMark/>
          </w:tcPr>
          <w:p w14:paraId="17DB5E01" w14:textId="77777777" w:rsidR="008335C4" w:rsidRPr="00656E86" w:rsidRDefault="008335C4" w:rsidP="008335C4">
            <w:pPr>
              <w:rPr>
                <w:rFonts w:ascii="Lucida Sans" w:hAnsi="Lucida Sans"/>
                <w:sz w:val="22"/>
                <w:szCs w:val="22"/>
              </w:rPr>
            </w:pPr>
          </w:p>
        </w:tc>
        <w:tc>
          <w:tcPr>
            <w:tcW w:w="791" w:type="dxa"/>
            <w:tcBorders>
              <w:top w:val="nil"/>
              <w:left w:val="nil"/>
              <w:bottom w:val="nil"/>
              <w:right w:val="nil"/>
            </w:tcBorders>
            <w:shd w:val="clear" w:color="auto" w:fill="auto"/>
            <w:hideMark/>
          </w:tcPr>
          <w:p w14:paraId="55B20994" w14:textId="77777777" w:rsidR="008335C4" w:rsidRPr="00656E86" w:rsidRDefault="008335C4" w:rsidP="008335C4">
            <w:pPr>
              <w:jc w:val="center"/>
              <w:rPr>
                <w:rFonts w:ascii="Lucida Sans" w:hAnsi="Lucida Sans"/>
                <w:sz w:val="20"/>
                <w:szCs w:val="20"/>
              </w:rPr>
            </w:pPr>
          </w:p>
        </w:tc>
        <w:tc>
          <w:tcPr>
            <w:tcW w:w="4700" w:type="dxa"/>
            <w:tcBorders>
              <w:top w:val="nil"/>
              <w:left w:val="nil"/>
              <w:bottom w:val="nil"/>
              <w:right w:val="nil"/>
            </w:tcBorders>
            <w:shd w:val="clear" w:color="auto" w:fill="auto"/>
            <w:noWrap/>
            <w:hideMark/>
          </w:tcPr>
          <w:p w14:paraId="2A266778" w14:textId="77777777" w:rsidR="008335C4" w:rsidRPr="00656E86" w:rsidRDefault="008335C4" w:rsidP="008335C4">
            <w:pPr>
              <w:jc w:val="center"/>
              <w:rPr>
                <w:rFonts w:ascii="Lucida Sans" w:hAnsi="Lucida Sans"/>
                <w:sz w:val="20"/>
                <w:szCs w:val="20"/>
              </w:rPr>
            </w:pPr>
          </w:p>
        </w:tc>
        <w:tc>
          <w:tcPr>
            <w:tcW w:w="4189" w:type="dxa"/>
            <w:tcBorders>
              <w:top w:val="nil"/>
              <w:left w:val="nil"/>
              <w:bottom w:val="nil"/>
              <w:right w:val="nil"/>
            </w:tcBorders>
            <w:shd w:val="clear" w:color="auto" w:fill="auto"/>
            <w:noWrap/>
            <w:hideMark/>
          </w:tcPr>
          <w:p w14:paraId="1E5C2995" w14:textId="77777777" w:rsidR="008335C4" w:rsidRPr="00E825B3" w:rsidRDefault="008335C4" w:rsidP="008335C4">
            <w:pPr>
              <w:rPr>
                <w:rFonts w:ascii="Lucida Sans" w:hAnsi="Lucida Sans"/>
                <w:color w:val="767171" w:themeColor="background2" w:themeShade="80"/>
                <w:sz w:val="20"/>
                <w:szCs w:val="20"/>
              </w:rPr>
            </w:pPr>
          </w:p>
        </w:tc>
      </w:tr>
      <w:tr w:rsidR="00E825B3" w:rsidRPr="00E825B3" w14:paraId="612193F9" w14:textId="77777777" w:rsidTr="00B05A1C">
        <w:trPr>
          <w:trHeight w:val="288"/>
        </w:trPr>
        <w:tc>
          <w:tcPr>
            <w:tcW w:w="743" w:type="dxa"/>
            <w:tcBorders>
              <w:top w:val="nil"/>
              <w:left w:val="nil"/>
              <w:bottom w:val="nil"/>
              <w:right w:val="nil"/>
            </w:tcBorders>
            <w:shd w:val="clear" w:color="auto" w:fill="auto"/>
            <w:noWrap/>
            <w:hideMark/>
          </w:tcPr>
          <w:p w14:paraId="23C1EE60"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5/4</w:t>
            </w:r>
          </w:p>
        </w:tc>
        <w:tc>
          <w:tcPr>
            <w:tcW w:w="791" w:type="dxa"/>
            <w:tcBorders>
              <w:top w:val="nil"/>
              <w:left w:val="nil"/>
              <w:bottom w:val="nil"/>
              <w:right w:val="nil"/>
            </w:tcBorders>
            <w:shd w:val="clear" w:color="auto" w:fill="auto"/>
            <w:noWrap/>
            <w:hideMark/>
          </w:tcPr>
          <w:p w14:paraId="61E2A7EC" w14:textId="77777777" w:rsidR="008335C4" w:rsidRPr="00656E86" w:rsidRDefault="008335C4" w:rsidP="008335C4">
            <w:pPr>
              <w:jc w:val="center"/>
              <w:rPr>
                <w:rFonts w:ascii="Lucida Sans" w:hAnsi="Lucida Sans"/>
                <w:sz w:val="22"/>
                <w:szCs w:val="22"/>
              </w:rPr>
            </w:pPr>
          </w:p>
        </w:tc>
        <w:tc>
          <w:tcPr>
            <w:tcW w:w="4700" w:type="dxa"/>
            <w:tcBorders>
              <w:top w:val="nil"/>
              <w:left w:val="nil"/>
              <w:bottom w:val="nil"/>
              <w:right w:val="nil"/>
            </w:tcBorders>
            <w:shd w:val="clear" w:color="auto" w:fill="auto"/>
            <w:noWrap/>
            <w:hideMark/>
          </w:tcPr>
          <w:p w14:paraId="4F50FAC6" w14:textId="09120689" w:rsidR="008335C4" w:rsidRPr="00656E86" w:rsidRDefault="008335C4" w:rsidP="008335C4">
            <w:pPr>
              <w:rPr>
                <w:rFonts w:ascii="Lucida Sans" w:hAnsi="Lucida Sans"/>
                <w:i/>
                <w:iCs/>
                <w:sz w:val="22"/>
                <w:szCs w:val="22"/>
              </w:rPr>
            </w:pPr>
            <w:r w:rsidRPr="00656E86">
              <w:rPr>
                <w:rFonts w:ascii="Lucida Sans" w:hAnsi="Lucida Sans"/>
                <w:i/>
                <w:iCs/>
                <w:sz w:val="22"/>
                <w:szCs w:val="22"/>
              </w:rPr>
              <w:t>No class - Readi</w:t>
            </w:r>
            <w:r w:rsidR="00A97E2E" w:rsidRPr="00656E86">
              <w:rPr>
                <w:rFonts w:ascii="Lucida Sans" w:hAnsi="Lucida Sans"/>
                <w:i/>
                <w:iCs/>
                <w:sz w:val="22"/>
                <w:szCs w:val="22"/>
              </w:rPr>
              <w:t>n</w:t>
            </w:r>
            <w:r w:rsidRPr="00656E86">
              <w:rPr>
                <w:rFonts w:ascii="Lucida Sans" w:hAnsi="Lucida Sans"/>
                <w:i/>
                <w:iCs/>
                <w:sz w:val="22"/>
                <w:szCs w:val="22"/>
              </w:rPr>
              <w:t>g period</w:t>
            </w:r>
          </w:p>
        </w:tc>
        <w:tc>
          <w:tcPr>
            <w:tcW w:w="4189" w:type="dxa"/>
            <w:tcBorders>
              <w:top w:val="nil"/>
              <w:left w:val="nil"/>
              <w:bottom w:val="nil"/>
              <w:right w:val="nil"/>
            </w:tcBorders>
            <w:shd w:val="clear" w:color="auto" w:fill="auto"/>
            <w:noWrap/>
            <w:hideMark/>
          </w:tcPr>
          <w:p w14:paraId="70B1694D" w14:textId="77777777" w:rsidR="008335C4" w:rsidRPr="00E825B3" w:rsidRDefault="008335C4" w:rsidP="008335C4">
            <w:pPr>
              <w:rPr>
                <w:rFonts w:ascii="Lucida Sans" w:hAnsi="Lucida Sans"/>
                <w:i/>
                <w:iCs/>
                <w:color w:val="767171" w:themeColor="background2" w:themeShade="80"/>
                <w:sz w:val="22"/>
                <w:szCs w:val="22"/>
              </w:rPr>
            </w:pPr>
          </w:p>
        </w:tc>
      </w:tr>
      <w:tr w:rsidR="00E825B3" w:rsidRPr="00E825B3" w14:paraId="5AC54EA0" w14:textId="77777777" w:rsidTr="00B05A1C">
        <w:trPr>
          <w:trHeight w:val="288"/>
        </w:trPr>
        <w:tc>
          <w:tcPr>
            <w:tcW w:w="743" w:type="dxa"/>
            <w:tcBorders>
              <w:top w:val="nil"/>
              <w:left w:val="nil"/>
              <w:bottom w:val="nil"/>
              <w:right w:val="nil"/>
            </w:tcBorders>
            <w:shd w:val="clear" w:color="auto" w:fill="auto"/>
            <w:noWrap/>
            <w:hideMark/>
          </w:tcPr>
          <w:p w14:paraId="6036B1F7" w14:textId="77777777" w:rsidR="008335C4" w:rsidRPr="00656E86" w:rsidRDefault="008335C4" w:rsidP="008335C4">
            <w:pPr>
              <w:jc w:val="right"/>
              <w:rPr>
                <w:rFonts w:ascii="Lucida Sans" w:hAnsi="Lucida Sans"/>
                <w:sz w:val="22"/>
                <w:szCs w:val="22"/>
              </w:rPr>
            </w:pPr>
            <w:r w:rsidRPr="00656E86">
              <w:rPr>
                <w:rFonts w:ascii="Lucida Sans" w:hAnsi="Lucida Sans"/>
                <w:sz w:val="22"/>
                <w:szCs w:val="22"/>
              </w:rPr>
              <w:t>5/6</w:t>
            </w:r>
          </w:p>
        </w:tc>
        <w:tc>
          <w:tcPr>
            <w:tcW w:w="791" w:type="dxa"/>
            <w:tcBorders>
              <w:top w:val="nil"/>
              <w:left w:val="nil"/>
              <w:bottom w:val="nil"/>
              <w:right w:val="nil"/>
            </w:tcBorders>
            <w:shd w:val="clear" w:color="auto" w:fill="auto"/>
            <w:noWrap/>
            <w:hideMark/>
          </w:tcPr>
          <w:p w14:paraId="2D5629E6" w14:textId="77777777" w:rsidR="008335C4" w:rsidRPr="00656E86" w:rsidRDefault="008335C4" w:rsidP="008335C4">
            <w:pPr>
              <w:jc w:val="center"/>
              <w:rPr>
                <w:rFonts w:ascii="Lucida Sans" w:hAnsi="Lucida Sans"/>
                <w:sz w:val="22"/>
                <w:szCs w:val="22"/>
              </w:rPr>
            </w:pPr>
            <w:r w:rsidRPr="00656E86">
              <w:rPr>
                <w:rFonts w:ascii="Lucida Sans" w:hAnsi="Lucida Sans"/>
                <w:sz w:val="22"/>
                <w:szCs w:val="22"/>
              </w:rPr>
              <w:t>26</w:t>
            </w:r>
          </w:p>
        </w:tc>
        <w:tc>
          <w:tcPr>
            <w:tcW w:w="4700" w:type="dxa"/>
            <w:tcBorders>
              <w:top w:val="nil"/>
              <w:left w:val="nil"/>
              <w:bottom w:val="nil"/>
              <w:right w:val="nil"/>
            </w:tcBorders>
            <w:shd w:val="clear" w:color="auto" w:fill="auto"/>
            <w:noWrap/>
            <w:hideMark/>
          </w:tcPr>
          <w:p w14:paraId="5D9215E0" w14:textId="77777777" w:rsidR="008335C4" w:rsidRPr="00656E86" w:rsidRDefault="008335C4" w:rsidP="008335C4">
            <w:pPr>
              <w:rPr>
                <w:rFonts w:ascii="Lucida Sans" w:hAnsi="Lucida Sans"/>
                <w:sz w:val="22"/>
                <w:szCs w:val="22"/>
              </w:rPr>
            </w:pPr>
            <w:r w:rsidRPr="00656E86">
              <w:rPr>
                <w:rFonts w:ascii="Lucida Sans" w:hAnsi="Lucida Sans"/>
                <w:sz w:val="22"/>
                <w:szCs w:val="22"/>
              </w:rPr>
              <w:t>Review [Bruich]</w:t>
            </w:r>
          </w:p>
        </w:tc>
        <w:tc>
          <w:tcPr>
            <w:tcW w:w="4189" w:type="dxa"/>
            <w:tcBorders>
              <w:top w:val="nil"/>
              <w:left w:val="nil"/>
              <w:bottom w:val="nil"/>
              <w:right w:val="nil"/>
            </w:tcBorders>
            <w:shd w:val="clear" w:color="auto" w:fill="auto"/>
            <w:noWrap/>
            <w:hideMark/>
          </w:tcPr>
          <w:p w14:paraId="485E0A7E" w14:textId="77777777" w:rsidR="008335C4" w:rsidRPr="00E825B3" w:rsidRDefault="008335C4" w:rsidP="008335C4">
            <w:pPr>
              <w:rPr>
                <w:rFonts w:ascii="Lucida Sans" w:hAnsi="Lucida Sans"/>
                <w:color w:val="767171" w:themeColor="background2" w:themeShade="80"/>
                <w:sz w:val="22"/>
                <w:szCs w:val="22"/>
              </w:rPr>
            </w:pPr>
          </w:p>
        </w:tc>
      </w:tr>
      <w:tr w:rsidR="00E825B3" w:rsidRPr="00E825B3" w14:paraId="44A4A610" w14:textId="77777777" w:rsidTr="00B05A1C">
        <w:trPr>
          <w:trHeight w:val="288"/>
        </w:trPr>
        <w:tc>
          <w:tcPr>
            <w:tcW w:w="743" w:type="dxa"/>
            <w:tcBorders>
              <w:top w:val="nil"/>
              <w:left w:val="nil"/>
              <w:bottom w:val="nil"/>
              <w:right w:val="nil"/>
            </w:tcBorders>
            <w:shd w:val="clear" w:color="auto" w:fill="auto"/>
            <w:noWrap/>
            <w:hideMark/>
          </w:tcPr>
          <w:p w14:paraId="5E663B92" w14:textId="77777777" w:rsidR="008335C4" w:rsidRPr="00656E86" w:rsidRDefault="008335C4" w:rsidP="008335C4">
            <w:pPr>
              <w:rPr>
                <w:rFonts w:ascii="Lucida Sans" w:hAnsi="Lucida Sans"/>
                <w:sz w:val="20"/>
                <w:szCs w:val="20"/>
              </w:rPr>
            </w:pPr>
          </w:p>
        </w:tc>
        <w:tc>
          <w:tcPr>
            <w:tcW w:w="791" w:type="dxa"/>
            <w:tcBorders>
              <w:top w:val="nil"/>
              <w:left w:val="nil"/>
              <w:bottom w:val="nil"/>
              <w:right w:val="nil"/>
            </w:tcBorders>
            <w:shd w:val="clear" w:color="auto" w:fill="auto"/>
            <w:noWrap/>
            <w:hideMark/>
          </w:tcPr>
          <w:p w14:paraId="13083C04" w14:textId="77777777" w:rsidR="008335C4" w:rsidRPr="00656E86" w:rsidRDefault="008335C4" w:rsidP="008335C4">
            <w:pPr>
              <w:rPr>
                <w:rFonts w:ascii="Lucida Sans" w:hAnsi="Lucida Sans"/>
                <w:sz w:val="20"/>
                <w:szCs w:val="20"/>
              </w:rPr>
            </w:pPr>
          </w:p>
        </w:tc>
        <w:tc>
          <w:tcPr>
            <w:tcW w:w="4700" w:type="dxa"/>
            <w:tcBorders>
              <w:top w:val="nil"/>
              <w:left w:val="nil"/>
              <w:bottom w:val="nil"/>
              <w:right w:val="nil"/>
            </w:tcBorders>
            <w:shd w:val="clear" w:color="auto" w:fill="auto"/>
            <w:noWrap/>
            <w:hideMark/>
          </w:tcPr>
          <w:p w14:paraId="3DF30F1D" w14:textId="77777777" w:rsidR="008335C4" w:rsidRPr="00656E86" w:rsidRDefault="008335C4" w:rsidP="008335C4">
            <w:pPr>
              <w:rPr>
                <w:rFonts w:ascii="Lucida Sans" w:hAnsi="Lucida Sans"/>
                <w:sz w:val="20"/>
                <w:szCs w:val="20"/>
              </w:rPr>
            </w:pPr>
          </w:p>
        </w:tc>
        <w:tc>
          <w:tcPr>
            <w:tcW w:w="4189" w:type="dxa"/>
            <w:tcBorders>
              <w:top w:val="nil"/>
              <w:left w:val="nil"/>
              <w:bottom w:val="nil"/>
              <w:right w:val="nil"/>
            </w:tcBorders>
            <w:shd w:val="clear" w:color="auto" w:fill="auto"/>
            <w:noWrap/>
            <w:hideMark/>
          </w:tcPr>
          <w:p w14:paraId="3097A513" w14:textId="77777777" w:rsidR="008335C4" w:rsidRPr="00E825B3" w:rsidRDefault="008335C4" w:rsidP="008335C4">
            <w:pPr>
              <w:rPr>
                <w:rFonts w:ascii="Lucida Sans" w:hAnsi="Lucida Sans"/>
                <w:color w:val="767171" w:themeColor="background2" w:themeShade="80"/>
                <w:sz w:val="20"/>
                <w:szCs w:val="20"/>
              </w:rPr>
            </w:pPr>
          </w:p>
        </w:tc>
      </w:tr>
    </w:tbl>
    <w:p w14:paraId="7257E3AE" w14:textId="77777777" w:rsidR="0098522D" w:rsidRPr="00E825B3" w:rsidRDefault="0098522D" w:rsidP="00A1245A">
      <w:pPr>
        <w:jc w:val="center"/>
        <w:rPr>
          <w:rFonts w:ascii="Lucida Sans" w:hAnsi="Lucida Sans"/>
          <w:b/>
          <w:color w:val="767171" w:themeColor="background2" w:themeShade="80"/>
          <w:sz w:val="22"/>
          <w:szCs w:val="22"/>
        </w:rPr>
      </w:pPr>
    </w:p>
    <w:p w14:paraId="20BFF341" w14:textId="5C7CD410" w:rsidR="0033759D" w:rsidRPr="00E825B3" w:rsidRDefault="0033759D">
      <w:pPr>
        <w:rPr>
          <w:rFonts w:ascii="Lucida Sans" w:hAnsi="Lucida Sans"/>
          <w:b/>
          <w:color w:val="767171" w:themeColor="background2" w:themeShade="80"/>
          <w:sz w:val="22"/>
          <w:szCs w:val="22"/>
        </w:rPr>
      </w:pPr>
      <w:r w:rsidRPr="00E825B3">
        <w:rPr>
          <w:rFonts w:ascii="Lucida Sans" w:hAnsi="Lucida Sans"/>
          <w:b/>
          <w:color w:val="767171" w:themeColor="background2" w:themeShade="80"/>
          <w:sz w:val="22"/>
          <w:szCs w:val="22"/>
        </w:rPr>
        <w:br w:type="page"/>
      </w:r>
    </w:p>
    <w:p w14:paraId="3BE04873" w14:textId="77777777" w:rsidR="00464203" w:rsidRPr="002A2778" w:rsidRDefault="00464203">
      <w:pPr>
        <w:rPr>
          <w:rFonts w:ascii="Lucida Sans" w:hAnsi="Lucida Sans"/>
          <w:b/>
          <w:sz w:val="22"/>
          <w:szCs w:val="22"/>
        </w:rPr>
      </w:pPr>
    </w:p>
    <w:p w14:paraId="51BAA090" w14:textId="4C14F354" w:rsidR="000E1A71" w:rsidRPr="00AA49E5" w:rsidRDefault="00AA49E5" w:rsidP="0085257B">
      <w:pPr>
        <w:contextualSpacing/>
        <w:rPr>
          <w:rFonts w:ascii="Lucida Sans" w:hAnsi="Lucida Sans"/>
          <w:b/>
          <w:color w:val="29B6A4"/>
          <w:sz w:val="22"/>
          <w:szCs w:val="22"/>
        </w:rPr>
      </w:pPr>
      <w:r w:rsidRPr="00AA49E5">
        <w:rPr>
          <w:rFonts w:ascii="Lucida Sans" w:hAnsi="Lucida Sans"/>
          <w:b/>
          <w:color w:val="29B6A4"/>
          <w:sz w:val="22"/>
          <w:szCs w:val="22"/>
        </w:rPr>
        <w:t>COURSE READINGS</w:t>
      </w:r>
      <w:bookmarkStart w:id="1" w:name="Readinglist"/>
      <w:bookmarkEnd w:id="1"/>
    </w:p>
    <w:p w14:paraId="7FAE93FE" w14:textId="70A83AB1" w:rsidR="000E1A71" w:rsidRPr="002A2778" w:rsidRDefault="000E1A71" w:rsidP="0042688D">
      <w:pPr>
        <w:contextualSpacing/>
        <w:rPr>
          <w:rFonts w:ascii="Lucida Sans" w:hAnsi="Lucida Sans"/>
          <w:sz w:val="22"/>
          <w:szCs w:val="22"/>
        </w:rPr>
      </w:pPr>
    </w:p>
    <w:p w14:paraId="00E08FE4" w14:textId="2F485922" w:rsidR="00041B83" w:rsidRPr="00201CD3" w:rsidRDefault="00041B83" w:rsidP="0042688D">
      <w:pPr>
        <w:contextualSpacing/>
        <w:jc w:val="both"/>
        <w:rPr>
          <w:rFonts w:ascii="Lucida Sans" w:hAnsi="Lucida Sans"/>
          <w:sz w:val="22"/>
          <w:szCs w:val="22"/>
        </w:rPr>
      </w:pPr>
      <w:r w:rsidRPr="00201CD3">
        <w:rPr>
          <w:rFonts w:ascii="Lucida Sans" w:hAnsi="Lucida Sans"/>
          <w:sz w:val="22"/>
          <w:szCs w:val="22"/>
        </w:rPr>
        <w:t xml:space="preserve">Students are responsible for </w:t>
      </w:r>
      <w:r w:rsidR="00E127D6" w:rsidRPr="00201CD3">
        <w:rPr>
          <w:rFonts w:ascii="Lucida Sans" w:hAnsi="Lucida Sans"/>
          <w:sz w:val="22"/>
          <w:szCs w:val="22"/>
        </w:rPr>
        <w:t>reading a small number of required papers (</w:t>
      </w:r>
      <w:r w:rsidR="00B90E1E" w:rsidRPr="00201CD3">
        <w:rPr>
          <w:rFonts w:ascii="Lucida Sans" w:hAnsi="Lucida Sans"/>
          <w:sz w:val="22"/>
          <w:szCs w:val="22"/>
        </w:rPr>
        <w:t>in bold below</w:t>
      </w:r>
      <w:r w:rsidR="00E127D6" w:rsidRPr="00201CD3">
        <w:rPr>
          <w:rFonts w:ascii="Lucida Sans" w:hAnsi="Lucida Sans"/>
          <w:sz w:val="22"/>
          <w:szCs w:val="22"/>
        </w:rPr>
        <w:t xml:space="preserve">). </w:t>
      </w:r>
      <w:r w:rsidR="00A5010B" w:rsidRPr="00201CD3">
        <w:rPr>
          <w:rFonts w:ascii="Lucida Sans" w:hAnsi="Lucida Sans"/>
          <w:sz w:val="22"/>
          <w:szCs w:val="22"/>
        </w:rPr>
        <w:t>Please f</w:t>
      </w:r>
      <w:r w:rsidR="00E127D6" w:rsidRPr="00201CD3">
        <w:rPr>
          <w:rFonts w:ascii="Lucida Sans" w:hAnsi="Lucida Sans"/>
          <w:sz w:val="22"/>
          <w:szCs w:val="22"/>
        </w:rPr>
        <w:t>ocus on understanding the main ideas</w:t>
      </w:r>
      <w:r w:rsidR="00A5010B" w:rsidRPr="00201CD3">
        <w:rPr>
          <w:rFonts w:ascii="Lucida Sans" w:hAnsi="Lucida Sans"/>
          <w:sz w:val="22"/>
          <w:szCs w:val="22"/>
        </w:rPr>
        <w:t>,</w:t>
      </w:r>
      <w:r w:rsidR="00E127D6" w:rsidRPr="00201CD3">
        <w:rPr>
          <w:rFonts w:ascii="Lucida Sans" w:hAnsi="Lucida Sans"/>
          <w:sz w:val="22"/>
          <w:szCs w:val="22"/>
        </w:rPr>
        <w:t xml:space="preserve"> rather than technical details</w:t>
      </w:r>
      <w:r w:rsidR="00A5010B" w:rsidRPr="00201CD3">
        <w:rPr>
          <w:rFonts w:ascii="Lucida Sans" w:hAnsi="Lucida Sans"/>
          <w:sz w:val="22"/>
          <w:szCs w:val="22"/>
        </w:rPr>
        <w:t>.  We</w:t>
      </w:r>
      <w:r w:rsidR="00E127D6" w:rsidRPr="00201CD3">
        <w:rPr>
          <w:rFonts w:ascii="Lucida Sans" w:hAnsi="Lucida Sans"/>
          <w:sz w:val="22"/>
          <w:szCs w:val="22"/>
        </w:rPr>
        <w:t xml:space="preserve"> recommend starting with non-technical summaries and introductions for this purpose. The other papers will be discussed </w:t>
      </w:r>
      <w:r w:rsidR="006B2B07" w:rsidRPr="00201CD3">
        <w:rPr>
          <w:rFonts w:ascii="Lucida Sans" w:hAnsi="Lucida Sans"/>
          <w:sz w:val="22"/>
          <w:szCs w:val="22"/>
        </w:rPr>
        <w:t xml:space="preserve">in lecture, </w:t>
      </w:r>
      <w:r w:rsidR="00A5010B" w:rsidRPr="00201CD3">
        <w:rPr>
          <w:rFonts w:ascii="Lucida Sans" w:hAnsi="Lucida Sans"/>
          <w:sz w:val="22"/>
          <w:szCs w:val="22"/>
        </w:rPr>
        <w:t xml:space="preserve">in </w:t>
      </w:r>
      <w:r w:rsidR="006B2B07" w:rsidRPr="00201CD3">
        <w:rPr>
          <w:rFonts w:ascii="Lucida Sans" w:hAnsi="Lucida Sans"/>
          <w:sz w:val="22"/>
          <w:szCs w:val="22"/>
        </w:rPr>
        <w:t>section, or</w:t>
      </w:r>
      <w:r w:rsidR="00A5010B" w:rsidRPr="00201CD3">
        <w:rPr>
          <w:rFonts w:ascii="Lucida Sans" w:hAnsi="Lucida Sans"/>
          <w:sz w:val="22"/>
          <w:szCs w:val="22"/>
        </w:rPr>
        <w:t xml:space="preserve"> </w:t>
      </w:r>
      <w:r w:rsidR="00297F51" w:rsidRPr="00201CD3">
        <w:rPr>
          <w:rFonts w:ascii="Lucida Sans" w:hAnsi="Lucida Sans"/>
          <w:sz w:val="22"/>
          <w:szCs w:val="22"/>
        </w:rPr>
        <w:t>in</w:t>
      </w:r>
      <w:r w:rsidR="006B2B07" w:rsidRPr="00201CD3">
        <w:rPr>
          <w:rFonts w:ascii="Lucida Sans" w:hAnsi="Lucida Sans"/>
          <w:sz w:val="22"/>
          <w:szCs w:val="22"/>
        </w:rPr>
        <w:t xml:space="preserve"> the </w:t>
      </w:r>
      <w:r w:rsidR="00E127D6" w:rsidRPr="00201CD3">
        <w:rPr>
          <w:rFonts w:ascii="Lucida Sans" w:hAnsi="Lucida Sans"/>
          <w:sz w:val="22"/>
          <w:szCs w:val="22"/>
        </w:rPr>
        <w:t>empirical projects, and may be useful references in those contexts</w:t>
      </w:r>
      <w:r w:rsidR="006B2B07" w:rsidRPr="00201CD3">
        <w:rPr>
          <w:rFonts w:ascii="Lucida Sans" w:hAnsi="Lucida Sans"/>
          <w:sz w:val="22"/>
          <w:szCs w:val="22"/>
        </w:rPr>
        <w:t xml:space="preserve">.  </w:t>
      </w:r>
    </w:p>
    <w:p w14:paraId="5ED01AFD" w14:textId="77777777" w:rsidR="00041B83" w:rsidRPr="00201CD3" w:rsidRDefault="00041B83" w:rsidP="0042688D">
      <w:pPr>
        <w:contextualSpacing/>
        <w:rPr>
          <w:rFonts w:ascii="Lucida Sans" w:hAnsi="Lucida Sans"/>
          <w:sz w:val="22"/>
          <w:szCs w:val="22"/>
        </w:rPr>
      </w:pPr>
    </w:p>
    <w:p w14:paraId="581AA625" w14:textId="77777777" w:rsidR="005F5209" w:rsidRDefault="005F5209" w:rsidP="0085257B">
      <w:pPr>
        <w:contextualSpacing/>
        <w:mirrorIndents/>
        <w:rPr>
          <w:rFonts w:ascii="Lucida Sans" w:hAnsi="Lucida Sans"/>
          <w:color w:val="29B6A4"/>
          <w:sz w:val="22"/>
          <w:szCs w:val="22"/>
          <w:u w:val="single"/>
        </w:rPr>
      </w:pPr>
    </w:p>
    <w:p w14:paraId="677075C0" w14:textId="77777777" w:rsidR="000E1A71" w:rsidRPr="002A2778" w:rsidRDefault="000E1A71" w:rsidP="0085257B">
      <w:pPr>
        <w:contextualSpacing/>
        <w:mirrorIndents/>
        <w:rPr>
          <w:rFonts w:ascii="Lucida Sans" w:hAnsi="Lucida Sans"/>
          <w:sz w:val="22"/>
          <w:szCs w:val="22"/>
        </w:rPr>
      </w:pPr>
      <w:r w:rsidRPr="00AA49E5">
        <w:rPr>
          <w:rFonts w:ascii="Lucida Sans" w:hAnsi="Lucida Sans"/>
          <w:color w:val="29B6A4"/>
          <w:sz w:val="22"/>
          <w:szCs w:val="22"/>
          <w:u w:val="single"/>
        </w:rPr>
        <w:t>Part I: Equality of Opportunity</w:t>
      </w:r>
    </w:p>
    <w:p w14:paraId="606237F7" w14:textId="77777777" w:rsidR="000E1A71" w:rsidRPr="002A2778" w:rsidRDefault="000E1A71" w:rsidP="0042688D">
      <w:pPr>
        <w:contextualSpacing/>
        <w:mirrorIndents/>
        <w:rPr>
          <w:rFonts w:ascii="Lucida Sans" w:hAnsi="Lucida Sans"/>
          <w:sz w:val="22"/>
          <w:szCs w:val="22"/>
        </w:rPr>
      </w:pPr>
    </w:p>
    <w:p w14:paraId="2E295DA6" w14:textId="319361DB" w:rsidR="000012C9" w:rsidRPr="00AA49E5" w:rsidRDefault="000012C9" w:rsidP="0042688D">
      <w:pPr>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Geography of Economic Mobility</w:t>
      </w:r>
    </w:p>
    <w:p w14:paraId="7E1DEA0B" w14:textId="77777777" w:rsidR="000012C9" w:rsidRPr="00AA49E5" w:rsidRDefault="000012C9" w:rsidP="0042688D">
      <w:pPr>
        <w:ind w:left="480" w:hanging="480"/>
        <w:contextualSpacing/>
        <w:mirrorIndents/>
        <w:rPr>
          <w:rFonts w:ascii="Lucida Sans" w:hAnsi="Lucida Sans"/>
          <w:color w:val="767171" w:themeColor="background2" w:themeShade="80"/>
          <w:sz w:val="22"/>
          <w:szCs w:val="22"/>
        </w:rPr>
      </w:pPr>
    </w:p>
    <w:p w14:paraId="1E69AC52" w14:textId="291712FE" w:rsidR="000E1A71" w:rsidRPr="002A2778" w:rsidRDefault="000E1A71" w:rsidP="0042688D">
      <w:pPr>
        <w:ind w:left="480" w:hanging="480"/>
        <w:contextualSpacing/>
        <w:mirrorIndents/>
        <w:rPr>
          <w:rFonts w:ascii="Lucida Sans" w:hAnsi="Lucida Sans"/>
          <w:b/>
          <w:sz w:val="22"/>
          <w:szCs w:val="22"/>
        </w:rPr>
      </w:pPr>
      <w:r w:rsidRPr="00521C1F">
        <w:rPr>
          <w:rFonts w:ascii="Lucida Sans" w:hAnsi="Lucida Sans"/>
          <w:b/>
          <w:sz w:val="22"/>
          <w:szCs w:val="22"/>
        </w:rPr>
        <w:t xml:space="preserve">Chetty, Raj, John Friedman, Nathaniel Hendren, Maggie R. Jones, and Sonya R. Porter. 2018. “The Opportunity Atlas: Mapping the Childhood Roots of Social Mobility.” NBER Working Paper No. 25147.  </w:t>
      </w:r>
      <w:hyperlink r:id="rId22" w:history="1">
        <w:r w:rsidRPr="00AA49E5">
          <w:rPr>
            <w:rStyle w:val="Hyperlink"/>
            <w:rFonts w:ascii="Lucida Sans" w:hAnsi="Lucida Sans"/>
            <w:b/>
            <w:color w:val="29B6A4"/>
            <w:sz w:val="22"/>
            <w:szCs w:val="22"/>
          </w:rPr>
          <w:t>Non-technical summary.</w:t>
        </w:r>
      </w:hyperlink>
    </w:p>
    <w:p w14:paraId="45F7E169" w14:textId="77777777" w:rsidR="0042688D" w:rsidRPr="002A2778" w:rsidRDefault="0042688D" w:rsidP="0042688D">
      <w:pPr>
        <w:ind w:left="480" w:hanging="480"/>
        <w:contextualSpacing/>
        <w:mirrorIndents/>
        <w:rPr>
          <w:rFonts w:ascii="Lucida Sans" w:hAnsi="Lucida Sans"/>
          <w:sz w:val="22"/>
          <w:szCs w:val="22"/>
        </w:rPr>
      </w:pPr>
    </w:p>
    <w:p w14:paraId="6C039F8D" w14:textId="6BA8CE1B" w:rsidR="00AE178D" w:rsidRPr="00AA49E5" w:rsidRDefault="000E1A71" w:rsidP="0042688D">
      <w:pPr>
        <w:ind w:left="480" w:hanging="480"/>
        <w:contextualSpacing/>
        <w:mirrorIndents/>
        <w:rPr>
          <w:rFonts w:ascii="Lucida Sans" w:hAnsi="Lucida Sans"/>
          <w:color w:val="29B6A4"/>
          <w:sz w:val="22"/>
          <w:szCs w:val="22"/>
        </w:rPr>
      </w:pPr>
      <w:r w:rsidRPr="00AA49E5">
        <w:rPr>
          <w:rFonts w:ascii="Lucida Sans" w:hAnsi="Lucida Sans"/>
          <w:color w:val="767171" w:themeColor="background2" w:themeShade="80"/>
          <w:sz w:val="22"/>
          <w:szCs w:val="22"/>
        </w:rPr>
        <w:t xml:space="preserve">Chetty, Raj, Nathaniel Hendren, Patrick Kline, and Emmanuel Saez. 2014. “Where Is the Land of Opportunity? The Geography of Intergenerational Mobility in the United States.” </w:t>
      </w:r>
      <w:r w:rsidRPr="00AA49E5">
        <w:rPr>
          <w:rFonts w:ascii="Lucida Sans" w:hAnsi="Lucida Sans"/>
          <w:i/>
          <w:iCs/>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29 (4): 1553–1623. </w:t>
      </w:r>
      <w:hyperlink r:id="rId23" w:history="1">
        <w:r w:rsidRPr="00AA49E5">
          <w:rPr>
            <w:rStyle w:val="Hyperlink"/>
            <w:rFonts w:ascii="Lucida Sans" w:hAnsi="Lucida Sans"/>
            <w:color w:val="29B6A4"/>
            <w:sz w:val="22"/>
            <w:szCs w:val="22"/>
          </w:rPr>
          <w:t>Non-technical summary</w:t>
        </w:r>
      </w:hyperlink>
      <w:r w:rsidRPr="00AA49E5">
        <w:rPr>
          <w:rStyle w:val="Hyperlink"/>
          <w:rFonts w:ascii="Lucida Sans" w:hAnsi="Lucida Sans"/>
          <w:color w:val="29B6A4"/>
          <w:sz w:val="22"/>
          <w:szCs w:val="22"/>
        </w:rPr>
        <w:t>.</w:t>
      </w:r>
    </w:p>
    <w:p w14:paraId="045DC8FB" w14:textId="77777777" w:rsidR="0042688D" w:rsidRPr="002A2778" w:rsidRDefault="0042688D" w:rsidP="0042688D">
      <w:pPr>
        <w:ind w:left="480" w:hanging="480"/>
        <w:contextualSpacing/>
        <w:mirrorIndents/>
        <w:rPr>
          <w:rFonts w:ascii="Lucida Sans" w:hAnsi="Lucida Sans"/>
          <w:sz w:val="22"/>
          <w:szCs w:val="22"/>
        </w:rPr>
      </w:pPr>
    </w:p>
    <w:p w14:paraId="5F74B5F9" w14:textId="0B124378" w:rsidR="00606751" w:rsidRPr="00AA49E5" w:rsidRDefault="00606751" w:rsidP="0042688D">
      <w:pPr>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Policies to Improve Upward Mobility</w:t>
      </w:r>
    </w:p>
    <w:p w14:paraId="3850C9FA" w14:textId="77777777" w:rsidR="00606751" w:rsidRPr="00AA49E5" w:rsidRDefault="00606751" w:rsidP="00606751">
      <w:pPr>
        <w:ind w:left="480" w:hanging="480"/>
        <w:contextualSpacing/>
        <w:mirrorIndents/>
        <w:rPr>
          <w:rFonts w:ascii="Lucida Sans" w:hAnsi="Lucida Sans"/>
          <w:color w:val="767171" w:themeColor="background2" w:themeShade="80"/>
          <w:sz w:val="22"/>
          <w:szCs w:val="22"/>
        </w:rPr>
      </w:pPr>
    </w:p>
    <w:p w14:paraId="3A5F8970" w14:textId="77777777" w:rsidR="00D96C2C" w:rsidRDefault="00D96C2C" w:rsidP="00606751">
      <w:pPr>
        <w:ind w:left="480" w:hanging="480"/>
        <w:contextualSpacing/>
        <w:mirrorIndents/>
        <w:rPr>
          <w:rStyle w:val="Hyperlink"/>
          <w:rFonts w:ascii="Lucida Sans" w:hAnsi="Lucida Sans"/>
          <w:b/>
          <w:bCs/>
          <w:color w:val="29B6A4"/>
          <w:sz w:val="22"/>
          <w:szCs w:val="22"/>
        </w:rPr>
      </w:pPr>
      <w:r w:rsidRPr="00521C1F">
        <w:rPr>
          <w:rFonts w:ascii="Lucida Sans" w:hAnsi="Lucida Sans"/>
          <w:b/>
          <w:bCs/>
          <w:sz w:val="22"/>
          <w:szCs w:val="22"/>
        </w:rPr>
        <w:t>Bergman, Peter</w:t>
      </w:r>
      <w:r>
        <w:rPr>
          <w:rFonts w:ascii="Lucida Sans" w:hAnsi="Lucida Sans"/>
          <w:b/>
          <w:bCs/>
          <w:sz w:val="22"/>
          <w:szCs w:val="22"/>
        </w:rPr>
        <w:t xml:space="preserve">, </w:t>
      </w:r>
      <w:r w:rsidRPr="00521C1F">
        <w:rPr>
          <w:rFonts w:ascii="Lucida Sans" w:hAnsi="Lucida Sans"/>
          <w:b/>
          <w:bCs/>
          <w:sz w:val="22"/>
          <w:szCs w:val="22"/>
        </w:rPr>
        <w:t xml:space="preserve">Raj Chetty, Stefanie DeLuca, Nathaniel Hendren, Lawrence F. Katz, and Christopher Palmer. 2019. “Creating Moves to Opportunity: Experimental Evidence on Barriers to Neighborhood Choice,” NBER Working Paper No. 26164. </w:t>
      </w:r>
      <w:hyperlink r:id="rId24" w:history="1">
        <w:r w:rsidRPr="00AA49E5">
          <w:rPr>
            <w:rStyle w:val="Hyperlink"/>
            <w:rFonts w:ascii="Lucida Sans" w:hAnsi="Lucida Sans"/>
            <w:b/>
            <w:bCs/>
            <w:color w:val="29B6A4"/>
            <w:sz w:val="22"/>
            <w:szCs w:val="22"/>
          </w:rPr>
          <w:t>Non-technical summary</w:t>
        </w:r>
      </w:hyperlink>
    </w:p>
    <w:p w14:paraId="6C0A9AE4" w14:textId="77777777" w:rsidR="00D96C2C" w:rsidRDefault="00D96C2C" w:rsidP="00606751">
      <w:pPr>
        <w:ind w:left="480" w:hanging="480"/>
        <w:contextualSpacing/>
        <w:mirrorIndents/>
        <w:rPr>
          <w:rFonts w:ascii="Lucida Sans" w:hAnsi="Lucida Sans"/>
          <w:color w:val="767171" w:themeColor="background2" w:themeShade="80"/>
          <w:sz w:val="22"/>
          <w:szCs w:val="22"/>
        </w:rPr>
      </w:pPr>
    </w:p>
    <w:p w14:paraId="702F202C" w14:textId="7E285324" w:rsidR="00606751" w:rsidRPr="00AA49E5" w:rsidRDefault="00606751" w:rsidP="00606751">
      <w:pPr>
        <w:ind w:left="480" w:hanging="480"/>
        <w:contextualSpacing/>
        <w:mirrorIndents/>
        <w:rPr>
          <w:rFonts w:ascii="Lucida Sans" w:hAnsi="Lucida Sans"/>
          <w:color w:val="29B6A4"/>
          <w:sz w:val="22"/>
          <w:szCs w:val="22"/>
        </w:rPr>
      </w:pPr>
      <w:r w:rsidRPr="00AA49E5">
        <w:rPr>
          <w:rFonts w:ascii="Lucida Sans" w:hAnsi="Lucida Sans"/>
          <w:color w:val="767171" w:themeColor="background2" w:themeShade="80"/>
          <w:sz w:val="22"/>
          <w:szCs w:val="22"/>
        </w:rPr>
        <w:t xml:space="preserve">Chetty, Raj, Nathaniel Hendren, and Lawrence F. Katz. 2016. “The Effects of Exposure to Better Neighborhoods on Children: New Evidence from the Moving to Opportunity Experiment.” </w:t>
      </w:r>
      <w:r w:rsidRPr="00AA49E5">
        <w:rPr>
          <w:rFonts w:ascii="Lucida Sans" w:hAnsi="Lucida Sans"/>
          <w:i/>
          <w:iCs/>
          <w:color w:val="767171" w:themeColor="background2" w:themeShade="80"/>
          <w:sz w:val="22"/>
          <w:szCs w:val="22"/>
        </w:rPr>
        <w:t>American Economic Review</w:t>
      </w:r>
      <w:r w:rsidRPr="00AA49E5">
        <w:rPr>
          <w:rFonts w:ascii="Lucida Sans" w:hAnsi="Lucida Sans"/>
          <w:color w:val="767171" w:themeColor="background2" w:themeShade="80"/>
          <w:sz w:val="22"/>
          <w:szCs w:val="22"/>
        </w:rPr>
        <w:t xml:space="preserve"> 106 (4): 855–902.</w:t>
      </w:r>
      <w:r w:rsidRPr="002A2778">
        <w:rPr>
          <w:rFonts w:ascii="Lucida Sans" w:hAnsi="Lucida Sans"/>
          <w:sz w:val="22"/>
          <w:szCs w:val="22"/>
        </w:rPr>
        <w:t xml:space="preserve"> </w:t>
      </w:r>
      <w:hyperlink r:id="rId25" w:history="1">
        <w:r w:rsidRPr="00AA49E5">
          <w:rPr>
            <w:rStyle w:val="Hyperlink"/>
            <w:rFonts w:ascii="Lucida Sans" w:hAnsi="Lucida Sans"/>
            <w:color w:val="29B6A4"/>
            <w:sz w:val="22"/>
            <w:szCs w:val="22"/>
          </w:rPr>
          <w:t>Non-technical summary</w:t>
        </w:r>
      </w:hyperlink>
    </w:p>
    <w:p w14:paraId="7118A620" w14:textId="77777777" w:rsidR="00BC6A50" w:rsidRPr="002A2778" w:rsidRDefault="00BC6A50" w:rsidP="00606751">
      <w:pPr>
        <w:ind w:left="480" w:hanging="480"/>
        <w:contextualSpacing/>
        <w:mirrorIndents/>
        <w:rPr>
          <w:rFonts w:ascii="Lucida Sans" w:hAnsi="Lucida Sans"/>
          <w:sz w:val="22"/>
          <w:szCs w:val="22"/>
        </w:rPr>
      </w:pPr>
    </w:p>
    <w:p w14:paraId="6971FC97" w14:textId="6DE4FEC2" w:rsidR="00BC6A50" w:rsidRPr="00D96C2C" w:rsidRDefault="00606751" w:rsidP="00D96C2C">
      <w:pPr>
        <w:ind w:left="480" w:hanging="480"/>
        <w:contextualSpacing/>
        <w:mirrorIndents/>
        <w:rPr>
          <w:rFonts w:ascii="Lucida Sans" w:hAnsi="Lucida Sans"/>
          <w:color w:val="29B6A4"/>
          <w:sz w:val="22"/>
          <w:szCs w:val="22"/>
          <w:u w:val="single"/>
        </w:rPr>
      </w:pPr>
      <w:r w:rsidRPr="00AA49E5">
        <w:rPr>
          <w:rFonts w:ascii="Lucida Sans" w:hAnsi="Lucida Sans"/>
          <w:color w:val="767171" w:themeColor="background2" w:themeShade="80"/>
          <w:sz w:val="22"/>
          <w:szCs w:val="22"/>
        </w:rPr>
        <w:t xml:space="preserve">Chetty, Raj, and Nathaniel Hendren. 2018. “The Impacts of Neighborhoods on Intergenerational Mobility I: Childhood Exposure Effects.” </w:t>
      </w:r>
      <w:r w:rsidRPr="00AA49E5">
        <w:rPr>
          <w:rFonts w:ascii="Lucida Sans" w:hAnsi="Lucida Sans"/>
          <w:i/>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133(3): 1107-1162.</w:t>
      </w:r>
      <w:r w:rsidRPr="00AA49E5">
        <w:rPr>
          <w:rStyle w:val="Hyperlink"/>
          <w:rFonts w:ascii="Lucida Sans" w:hAnsi="Lucida Sans"/>
          <w:color w:val="767171" w:themeColor="background2" w:themeShade="80"/>
          <w:sz w:val="22"/>
          <w:szCs w:val="22"/>
          <w:u w:val="none"/>
        </w:rPr>
        <w:t xml:space="preserve"> </w:t>
      </w:r>
      <w:hyperlink r:id="rId26" w:history="1">
        <w:r w:rsidRPr="00AA49E5">
          <w:rPr>
            <w:rStyle w:val="Hyperlink"/>
            <w:rFonts w:ascii="Lucida Sans" w:hAnsi="Lucida Sans"/>
            <w:color w:val="29B6A4"/>
            <w:sz w:val="22"/>
            <w:szCs w:val="22"/>
          </w:rPr>
          <w:t>Non-technical summary.</w:t>
        </w:r>
      </w:hyperlink>
    </w:p>
    <w:p w14:paraId="28669E3E" w14:textId="77777777" w:rsidR="00606751" w:rsidRDefault="00606751" w:rsidP="0096548F">
      <w:pPr>
        <w:contextualSpacing/>
        <w:mirrorIndents/>
        <w:rPr>
          <w:rFonts w:ascii="Lucida Sans" w:hAnsi="Lucida Sans"/>
          <w:i/>
          <w:sz w:val="22"/>
          <w:szCs w:val="22"/>
        </w:rPr>
      </w:pPr>
    </w:p>
    <w:p w14:paraId="194AC9A1" w14:textId="43A41195" w:rsidR="008B3D5F" w:rsidRDefault="008B3D5F" w:rsidP="008B3D5F">
      <w:pPr>
        <w:ind w:left="540" w:hanging="540"/>
        <w:contextualSpacing/>
        <w:mirrorIndents/>
        <w:rPr>
          <w:rFonts w:ascii="Lucida Sans" w:hAnsi="Lucida Sans"/>
          <w:iCs/>
          <w:color w:val="767171" w:themeColor="background2" w:themeShade="80"/>
          <w:sz w:val="22"/>
          <w:szCs w:val="22"/>
        </w:rPr>
      </w:pPr>
      <w:r w:rsidRPr="008B3D5F">
        <w:rPr>
          <w:rFonts w:ascii="Lucida Sans" w:hAnsi="Lucida Sans"/>
          <w:iCs/>
          <w:color w:val="767171" w:themeColor="background2" w:themeShade="80"/>
          <w:sz w:val="22"/>
          <w:szCs w:val="22"/>
        </w:rPr>
        <w:t>Dobbie, Will, and Roland G. Fryer Jr. 2011. "Are High-Quality Schools Enough to Increase Achievement among the Poor? Evidence from the Harlem Children's Zone</w:t>
      </w:r>
      <w:r>
        <w:rPr>
          <w:rFonts w:ascii="Lucida Sans" w:hAnsi="Lucida Sans"/>
          <w:iCs/>
          <w:color w:val="767171" w:themeColor="background2" w:themeShade="80"/>
          <w:sz w:val="22"/>
          <w:szCs w:val="22"/>
        </w:rPr>
        <w:t>,</w:t>
      </w:r>
      <w:r w:rsidRPr="008B3D5F">
        <w:rPr>
          <w:rFonts w:ascii="Lucida Sans" w:hAnsi="Lucida Sans"/>
          <w:iCs/>
          <w:color w:val="767171" w:themeColor="background2" w:themeShade="80"/>
          <w:sz w:val="22"/>
          <w:szCs w:val="22"/>
        </w:rPr>
        <w:t xml:space="preserve">" </w:t>
      </w:r>
      <w:r w:rsidRPr="008B3D5F">
        <w:rPr>
          <w:rFonts w:ascii="Lucida Sans" w:hAnsi="Lucida Sans"/>
          <w:i/>
          <w:color w:val="767171" w:themeColor="background2" w:themeShade="80"/>
          <w:sz w:val="22"/>
          <w:szCs w:val="22"/>
        </w:rPr>
        <w:t>American Economic Journal: Applied Economics</w:t>
      </w:r>
      <w:r w:rsidRPr="008B3D5F">
        <w:rPr>
          <w:rFonts w:ascii="Lucida Sans" w:hAnsi="Lucida Sans"/>
          <w:iCs/>
          <w:color w:val="767171" w:themeColor="background2" w:themeShade="80"/>
          <w:sz w:val="22"/>
          <w:szCs w:val="22"/>
        </w:rPr>
        <w:t>, 3 (3): 158-87.</w:t>
      </w:r>
    </w:p>
    <w:p w14:paraId="08436BAE" w14:textId="1D86B0EE" w:rsidR="00BC6A50" w:rsidRDefault="00BC6A50" w:rsidP="008B3D5F">
      <w:pPr>
        <w:ind w:left="540" w:hanging="540"/>
        <w:contextualSpacing/>
        <w:mirrorIndents/>
        <w:rPr>
          <w:rFonts w:ascii="Lucida Sans" w:hAnsi="Lucida Sans"/>
          <w:iCs/>
          <w:color w:val="767171" w:themeColor="background2" w:themeShade="80"/>
          <w:sz w:val="22"/>
          <w:szCs w:val="22"/>
        </w:rPr>
      </w:pPr>
    </w:p>
    <w:p w14:paraId="533E4F36" w14:textId="627BD99B" w:rsidR="00BC6A50" w:rsidRPr="008B3D5F" w:rsidRDefault="00D96C2C" w:rsidP="00D96C2C">
      <w:pPr>
        <w:ind w:left="540" w:hanging="540"/>
        <w:contextualSpacing/>
        <w:mirrorIndents/>
        <w:rPr>
          <w:rFonts w:ascii="Lucida Sans" w:hAnsi="Lucida Sans"/>
          <w:iCs/>
          <w:color w:val="767171" w:themeColor="background2" w:themeShade="80"/>
          <w:sz w:val="22"/>
          <w:szCs w:val="22"/>
        </w:rPr>
      </w:pPr>
      <w:r w:rsidRPr="00D96C2C">
        <w:rPr>
          <w:rFonts w:ascii="Lucida Sans" w:hAnsi="Lucida Sans"/>
          <w:iCs/>
          <w:color w:val="767171" w:themeColor="background2" w:themeShade="80"/>
          <w:sz w:val="22"/>
          <w:szCs w:val="22"/>
        </w:rPr>
        <w:t xml:space="preserve">Pollack, Craig </w:t>
      </w:r>
      <w:r>
        <w:rPr>
          <w:rFonts w:ascii="Lucida Sans" w:hAnsi="Lucida Sans"/>
          <w:iCs/>
          <w:color w:val="767171" w:themeColor="background2" w:themeShade="80"/>
          <w:sz w:val="22"/>
          <w:szCs w:val="22"/>
        </w:rPr>
        <w:t xml:space="preserve">E., </w:t>
      </w:r>
      <w:r w:rsidRPr="00D96C2C">
        <w:rPr>
          <w:rFonts w:ascii="Lucida Sans" w:hAnsi="Lucida Sans"/>
          <w:iCs/>
          <w:color w:val="767171" w:themeColor="background2" w:themeShade="80"/>
          <w:sz w:val="22"/>
          <w:szCs w:val="22"/>
        </w:rPr>
        <w:t>Amanda L. Blackford, Shawn Du, Stefanie Deluca, Rachel J.L. Thornton, and Bradley Herring</w:t>
      </w:r>
      <w:r>
        <w:rPr>
          <w:rFonts w:ascii="Lucida Sans" w:hAnsi="Lucida Sans"/>
          <w:iCs/>
          <w:color w:val="767171" w:themeColor="background2" w:themeShade="80"/>
          <w:sz w:val="22"/>
          <w:szCs w:val="22"/>
        </w:rPr>
        <w:t xml:space="preserve">. </w:t>
      </w:r>
      <w:r w:rsidR="00BC6A50" w:rsidRPr="00BC6A50">
        <w:rPr>
          <w:rFonts w:ascii="Lucida Sans" w:hAnsi="Lucida Sans"/>
          <w:iCs/>
          <w:color w:val="767171" w:themeColor="background2" w:themeShade="80"/>
          <w:sz w:val="22"/>
          <w:szCs w:val="22"/>
        </w:rPr>
        <w:t>20</w:t>
      </w:r>
      <w:r>
        <w:rPr>
          <w:rFonts w:ascii="Lucida Sans" w:hAnsi="Lucida Sans"/>
          <w:iCs/>
          <w:color w:val="767171" w:themeColor="background2" w:themeShade="80"/>
          <w:sz w:val="22"/>
          <w:szCs w:val="22"/>
        </w:rPr>
        <w:t xml:space="preserve">19. </w:t>
      </w:r>
      <w:r w:rsidR="00BC6A50" w:rsidRPr="00BC6A50">
        <w:rPr>
          <w:rFonts w:ascii="Lucida Sans" w:hAnsi="Lucida Sans"/>
          <w:iCs/>
          <w:color w:val="767171" w:themeColor="background2" w:themeShade="80"/>
          <w:sz w:val="22"/>
          <w:szCs w:val="22"/>
        </w:rPr>
        <w:t>“</w:t>
      </w:r>
      <w:r w:rsidRPr="00D96C2C">
        <w:rPr>
          <w:rFonts w:ascii="Lucida Sans" w:hAnsi="Lucida Sans"/>
          <w:iCs/>
          <w:color w:val="767171" w:themeColor="background2" w:themeShade="80"/>
          <w:sz w:val="22"/>
          <w:szCs w:val="22"/>
        </w:rPr>
        <w:t>Association of Receipt of a Housing Voucher With Subsequent Hospital Utilization and Spending</w:t>
      </w:r>
      <w:r>
        <w:rPr>
          <w:rFonts w:ascii="Lucida Sans" w:hAnsi="Lucida Sans"/>
          <w:iCs/>
          <w:color w:val="767171" w:themeColor="background2" w:themeShade="80"/>
          <w:sz w:val="22"/>
          <w:szCs w:val="22"/>
        </w:rPr>
        <w:t>,</w:t>
      </w:r>
      <w:r w:rsidR="00BC6A50" w:rsidRPr="00BC6A50">
        <w:rPr>
          <w:rFonts w:ascii="Lucida Sans" w:hAnsi="Lucida Sans"/>
          <w:iCs/>
          <w:color w:val="767171" w:themeColor="background2" w:themeShade="80"/>
          <w:sz w:val="22"/>
          <w:szCs w:val="22"/>
        </w:rPr>
        <w:t>”</w:t>
      </w:r>
      <w:r>
        <w:rPr>
          <w:rFonts w:ascii="Lucida Sans" w:hAnsi="Lucida Sans"/>
          <w:iCs/>
          <w:color w:val="767171" w:themeColor="background2" w:themeShade="80"/>
          <w:sz w:val="22"/>
          <w:szCs w:val="22"/>
        </w:rPr>
        <w:t xml:space="preserve"> </w:t>
      </w:r>
      <w:r w:rsidRPr="00D96C2C">
        <w:rPr>
          <w:rFonts w:ascii="Lucida Sans" w:hAnsi="Lucida Sans"/>
          <w:i/>
          <w:color w:val="767171" w:themeColor="background2" w:themeShade="80"/>
          <w:sz w:val="22"/>
          <w:szCs w:val="22"/>
        </w:rPr>
        <w:t xml:space="preserve">Journal of the American Medical Association </w:t>
      </w:r>
      <w:r w:rsidRPr="00D96C2C">
        <w:rPr>
          <w:rFonts w:ascii="Lucida Sans" w:hAnsi="Lucida Sans"/>
          <w:iCs/>
          <w:color w:val="767171" w:themeColor="background2" w:themeShade="80"/>
          <w:sz w:val="22"/>
          <w:szCs w:val="22"/>
        </w:rPr>
        <w:t>322(21):</w:t>
      </w:r>
      <w:r>
        <w:rPr>
          <w:rFonts w:ascii="Lucida Sans" w:hAnsi="Lucida Sans"/>
          <w:iCs/>
          <w:color w:val="767171" w:themeColor="background2" w:themeShade="80"/>
          <w:sz w:val="22"/>
          <w:szCs w:val="22"/>
        </w:rPr>
        <w:t xml:space="preserve"> </w:t>
      </w:r>
      <w:r w:rsidRPr="00D96C2C">
        <w:rPr>
          <w:rFonts w:ascii="Lucida Sans" w:hAnsi="Lucida Sans"/>
          <w:iCs/>
          <w:color w:val="767171" w:themeColor="background2" w:themeShade="80"/>
          <w:sz w:val="22"/>
          <w:szCs w:val="22"/>
        </w:rPr>
        <w:t>2115-2124</w:t>
      </w:r>
      <w:r>
        <w:rPr>
          <w:rFonts w:ascii="Lucida Sans" w:hAnsi="Lucida Sans"/>
          <w:iCs/>
          <w:color w:val="767171" w:themeColor="background2" w:themeShade="80"/>
          <w:sz w:val="22"/>
          <w:szCs w:val="22"/>
        </w:rPr>
        <w:t>.</w:t>
      </w:r>
    </w:p>
    <w:p w14:paraId="77C4F01D" w14:textId="77777777" w:rsidR="008B3D5F" w:rsidRPr="002A2778" w:rsidRDefault="008B3D5F" w:rsidP="0096548F">
      <w:pPr>
        <w:contextualSpacing/>
        <w:mirrorIndents/>
        <w:rPr>
          <w:rFonts w:ascii="Lucida Sans" w:hAnsi="Lucida Sans"/>
          <w:i/>
          <w:sz w:val="22"/>
          <w:szCs w:val="22"/>
        </w:rPr>
      </w:pPr>
    </w:p>
    <w:p w14:paraId="7C7C386E" w14:textId="0F50C372" w:rsidR="000012C9" w:rsidRPr="00AA49E5" w:rsidRDefault="000012C9" w:rsidP="0042688D">
      <w:pPr>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Historical Trends</w:t>
      </w:r>
    </w:p>
    <w:p w14:paraId="7C1419D8" w14:textId="77777777" w:rsidR="000012C9" w:rsidRPr="00AA49E5" w:rsidRDefault="000012C9" w:rsidP="0042688D">
      <w:pPr>
        <w:contextualSpacing/>
        <w:mirrorIndents/>
        <w:rPr>
          <w:rFonts w:ascii="Lucida Sans" w:hAnsi="Lucida Sans"/>
          <w:color w:val="767171" w:themeColor="background2" w:themeShade="80"/>
          <w:sz w:val="22"/>
          <w:szCs w:val="22"/>
        </w:rPr>
      </w:pPr>
    </w:p>
    <w:p w14:paraId="25F7BC50" w14:textId="4EA87D1D" w:rsidR="000E1A71" w:rsidRPr="00AA49E5" w:rsidRDefault="000E1A71" w:rsidP="0042688D">
      <w:pPr>
        <w:ind w:left="540" w:hanging="54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Autor, David H. 2014. “Skills, education, and the rise of earnings inequality among the ‘other 99 percent.</w:t>
      </w:r>
      <w:r w:rsidR="00D8586A" w:rsidRPr="00AA49E5">
        <w:rPr>
          <w:rFonts w:ascii="Lucida Sans" w:hAnsi="Lucida Sans"/>
          <w:color w:val="767171" w:themeColor="background2" w:themeShade="80"/>
          <w:sz w:val="22"/>
          <w:szCs w:val="22"/>
        </w:rPr>
        <w:t>’</w:t>
      </w:r>
      <w:r w:rsidRPr="00AA49E5">
        <w:rPr>
          <w:rFonts w:ascii="Lucida Sans" w:hAnsi="Lucida Sans"/>
          <w:color w:val="767171" w:themeColor="background2" w:themeShade="80"/>
          <w:sz w:val="22"/>
          <w:szCs w:val="22"/>
        </w:rPr>
        <w:t xml:space="preserve">” </w:t>
      </w:r>
      <w:r w:rsidRPr="00AA49E5">
        <w:rPr>
          <w:rFonts w:ascii="Lucida Sans" w:hAnsi="Lucida Sans"/>
          <w:i/>
          <w:color w:val="767171" w:themeColor="background2" w:themeShade="80"/>
          <w:sz w:val="22"/>
          <w:szCs w:val="22"/>
        </w:rPr>
        <w:t xml:space="preserve">Science </w:t>
      </w:r>
      <w:r w:rsidRPr="00AA49E5">
        <w:rPr>
          <w:rFonts w:ascii="Lucida Sans" w:hAnsi="Lucida Sans"/>
          <w:color w:val="767171" w:themeColor="background2" w:themeShade="80"/>
          <w:sz w:val="22"/>
          <w:szCs w:val="22"/>
        </w:rPr>
        <w:t>344(6186): 843-85.</w:t>
      </w:r>
    </w:p>
    <w:p w14:paraId="090CCE2D" w14:textId="77777777" w:rsidR="00AE178D" w:rsidRPr="00AA49E5" w:rsidRDefault="00AE178D" w:rsidP="0042688D">
      <w:pPr>
        <w:ind w:left="720" w:hanging="720"/>
        <w:contextualSpacing/>
        <w:mirrorIndents/>
        <w:rPr>
          <w:rFonts w:ascii="Lucida Sans" w:hAnsi="Lucida Sans"/>
          <w:color w:val="767171" w:themeColor="background2" w:themeShade="80"/>
          <w:sz w:val="22"/>
          <w:szCs w:val="22"/>
        </w:rPr>
      </w:pPr>
    </w:p>
    <w:p w14:paraId="30D49322" w14:textId="7717DF22" w:rsidR="00AE178D" w:rsidRPr="00AA49E5" w:rsidRDefault="00AE178D" w:rsidP="0042688D">
      <w:pPr>
        <w:ind w:left="720" w:hanging="72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Berman, Yonatan. 2019. “The Long Run Evolution of Absolute Intergenerational Mobility.” Working paper.</w:t>
      </w:r>
    </w:p>
    <w:p w14:paraId="7D6389A4" w14:textId="77777777" w:rsidR="00D96C2C" w:rsidRDefault="00D96C2C" w:rsidP="0045738A">
      <w:pPr>
        <w:ind w:left="480" w:hanging="480"/>
        <w:contextualSpacing/>
        <w:mirrorIndents/>
        <w:rPr>
          <w:rFonts w:ascii="Lucida Sans" w:hAnsi="Lucida Sans"/>
          <w:bCs/>
          <w:color w:val="767171" w:themeColor="background2" w:themeShade="80"/>
          <w:sz w:val="22"/>
          <w:szCs w:val="22"/>
        </w:rPr>
      </w:pPr>
    </w:p>
    <w:p w14:paraId="4857EED8" w14:textId="2FE19D7D" w:rsidR="0045738A" w:rsidRPr="00123BAD" w:rsidRDefault="0045738A" w:rsidP="0045738A">
      <w:pPr>
        <w:ind w:left="480" w:hanging="480"/>
        <w:contextualSpacing/>
        <w:mirrorIndents/>
        <w:rPr>
          <w:rFonts w:ascii="Lucida Sans" w:hAnsi="Lucida Sans"/>
          <w:bCs/>
          <w:color w:val="767171" w:themeColor="background2" w:themeShade="80"/>
          <w:sz w:val="22"/>
          <w:szCs w:val="22"/>
        </w:rPr>
      </w:pPr>
      <w:r w:rsidRPr="00123BAD">
        <w:rPr>
          <w:rFonts w:ascii="Lucida Sans" w:hAnsi="Lucida Sans"/>
          <w:bCs/>
          <w:color w:val="767171" w:themeColor="background2" w:themeShade="80"/>
          <w:sz w:val="22"/>
          <w:szCs w:val="22"/>
        </w:rPr>
        <w:lastRenderedPageBreak/>
        <w:t xml:space="preserve">Chetty, Raj, David Grusky, Maximilian Hell, Nathaniel Hendren, Robert Manduca, and Jimmy Narang. 2017. “The Fading American Dream: Trends in Absolute Income Mobility Since 1940.” </w:t>
      </w:r>
      <w:r w:rsidRPr="00123BAD">
        <w:rPr>
          <w:rFonts w:ascii="Lucida Sans" w:hAnsi="Lucida Sans"/>
          <w:bCs/>
          <w:i/>
          <w:color w:val="767171" w:themeColor="background2" w:themeShade="80"/>
          <w:sz w:val="22"/>
          <w:szCs w:val="22"/>
        </w:rPr>
        <w:t xml:space="preserve">Science </w:t>
      </w:r>
      <w:r w:rsidRPr="00123BAD">
        <w:rPr>
          <w:rFonts w:ascii="Lucida Sans" w:hAnsi="Lucida Sans"/>
          <w:bCs/>
          <w:color w:val="767171" w:themeColor="background2" w:themeShade="80"/>
          <w:sz w:val="22"/>
          <w:szCs w:val="22"/>
        </w:rPr>
        <w:t xml:space="preserve">356 (6336): 398-406. </w:t>
      </w:r>
      <w:hyperlink r:id="rId27" w:history="1">
        <w:r w:rsidRPr="00123BAD">
          <w:rPr>
            <w:rStyle w:val="Hyperlink"/>
            <w:rFonts w:ascii="Lucida Sans" w:hAnsi="Lucida Sans"/>
            <w:bCs/>
            <w:color w:val="767171" w:themeColor="background2" w:themeShade="80"/>
            <w:sz w:val="22"/>
            <w:szCs w:val="22"/>
          </w:rPr>
          <w:t>Non-technical summary</w:t>
        </w:r>
      </w:hyperlink>
    </w:p>
    <w:p w14:paraId="69D81E79" w14:textId="2A33B248" w:rsidR="00AE178D" w:rsidRPr="00123BAD" w:rsidRDefault="00AE178D" w:rsidP="0045738A">
      <w:pPr>
        <w:contextualSpacing/>
        <w:mirrorIndents/>
        <w:rPr>
          <w:rFonts w:ascii="Lucida Sans" w:hAnsi="Lucida Sans"/>
          <w:color w:val="767171" w:themeColor="background2" w:themeShade="80"/>
          <w:sz w:val="22"/>
          <w:szCs w:val="22"/>
        </w:rPr>
      </w:pPr>
    </w:p>
    <w:p w14:paraId="1C4B4A1A" w14:textId="050E41E8" w:rsidR="00123BAD" w:rsidRDefault="00123BAD" w:rsidP="00123BAD">
      <w:pPr>
        <w:ind w:left="540" w:hanging="540"/>
        <w:contextualSpacing/>
        <w:mirrorIndents/>
        <w:rPr>
          <w:rFonts w:ascii="Lucida Sans" w:hAnsi="Lucida Sans"/>
          <w:color w:val="767171" w:themeColor="background2" w:themeShade="80"/>
          <w:sz w:val="22"/>
          <w:szCs w:val="22"/>
        </w:rPr>
      </w:pPr>
      <w:r w:rsidRPr="00123BAD">
        <w:rPr>
          <w:rFonts w:ascii="Lucida Sans" w:hAnsi="Lucida Sans"/>
          <w:color w:val="767171" w:themeColor="background2" w:themeShade="80"/>
          <w:sz w:val="22"/>
          <w:szCs w:val="22"/>
        </w:rPr>
        <w:t xml:space="preserve">Deming, David J. 2017. “The Growing Importance of Social Skills in the Labor Market,” </w:t>
      </w:r>
      <w:r w:rsidRPr="00123BAD">
        <w:rPr>
          <w:rFonts w:ascii="Lucida Sans" w:hAnsi="Lucida Sans"/>
          <w:i/>
          <w:iCs/>
          <w:color w:val="767171" w:themeColor="background2" w:themeShade="80"/>
          <w:sz w:val="22"/>
          <w:szCs w:val="22"/>
        </w:rPr>
        <w:t>Quarterly Journal of Economics</w:t>
      </w:r>
      <w:r>
        <w:rPr>
          <w:rFonts w:ascii="Lucida Sans" w:hAnsi="Lucida Sans"/>
          <w:color w:val="767171" w:themeColor="background2" w:themeShade="80"/>
          <w:sz w:val="22"/>
          <w:szCs w:val="22"/>
        </w:rPr>
        <w:t xml:space="preserve"> (</w:t>
      </w:r>
      <w:r w:rsidRPr="00123BAD">
        <w:rPr>
          <w:rFonts w:ascii="Lucida Sans" w:hAnsi="Lucida Sans"/>
          <w:color w:val="767171" w:themeColor="background2" w:themeShade="80"/>
          <w:sz w:val="22"/>
          <w:szCs w:val="22"/>
        </w:rPr>
        <w:t>132</w:t>
      </w:r>
      <w:r>
        <w:rPr>
          <w:rFonts w:ascii="Lucida Sans" w:hAnsi="Lucida Sans"/>
          <w:color w:val="767171" w:themeColor="background2" w:themeShade="80"/>
          <w:sz w:val="22"/>
          <w:szCs w:val="22"/>
        </w:rPr>
        <w:t>)</w:t>
      </w:r>
      <w:r w:rsidRPr="00123BAD">
        <w:rPr>
          <w:rFonts w:ascii="Lucida Sans" w:hAnsi="Lucida Sans"/>
          <w:color w:val="767171" w:themeColor="background2" w:themeShade="80"/>
          <w:sz w:val="22"/>
          <w:szCs w:val="22"/>
        </w:rPr>
        <w:t>4</w:t>
      </w:r>
      <w:r>
        <w:rPr>
          <w:rFonts w:ascii="Lucida Sans" w:hAnsi="Lucida Sans"/>
          <w:color w:val="767171" w:themeColor="background2" w:themeShade="80"/>
          <w:sz w:val="22"/>
          <w:szCs w:val="22"/>
        </w:rPr>
        <w:t>:</w:t>
      </w:r>
      <w:r w:rsidRPr="00123BAD">
        <w:rPr>
          <w:rFonts w:ascii="Lucida Sans" w:hAnsi="Lucida Sans"/>
          <w:color w:val="767171" w:themeColor="background2" w:themeShade="80"/>
          <w:sz w:val="22"/>
          <w:szCs w:val="22"/>
        </w:rPr>
        <w:t xml:space="preserve"> 1593–1640</w:t>
      </w:r>
      <w:r>
        <w:rPr>
          <w:rFonts w:ascii="Lucida Sans" w:hAnsi="Lucida Sans"/>
          <w:color w:val="767171" w:themeColor="background2" w:themeShade="80"/>
          <w:sz w:val="22"/>
          <w:szCs w:val="22"/>
        </w:rPr>
        <w:t>.</w:t>
      </w:r>
    </w:p>
    <w:p w14:paraId="0F030447" w14:textId="77777777" w:rsidR="00D96C2C" w:rsidRPr="00123BAD" w:rsidRDefault="00D96C2C" w:rsidP="00123BAD">
      <w:pPr>
        <w:ind w:left="540" w:hanging="540"/>
        <w:contextualSpacing/>
        <w:mirrorIndents/>
        <w:rPr>
          <w:rFonts w:ascii="Lucida Sans" w:hAnsi="Lucida Sans"/>
          <w:color w:val="767171" w:themeColor="background2" w:themeShade="80"/>
          <w:sz w:val="22"/>
          <w:szCs w:val="22"/>
        </w:rPr>
      </w:pPr>
    </w:p>
    <w:p w14:paraId="3A29F7E5" w14:textId="77777777" w:rsidR="00AE178D" w:rsidRPr="00123BAD" w:rsidRDefault="00AE178D" w:rsidP="0042688D">
      <w:pPr>
        <w:ind w:left="720" w:hanging="720"/>
        <w:contextualSpacing/>
        <w:mirrorIndents/>
        <w:rPr>
          <w:rFonts w:ascii="Lucida Sans" w:hAnsi="Lucida Sans"/>
          <w:color w:val="767171" w:themeColor="background2" w:themeShade="80"/>
          <w:sz w:val="22"/>
          <w:szCs w:val="22"/>
        </w:rPr>
      </w:pPr>
      <w:r w:rsidRPr="00123BAD">
        <w:rPr>
          <w:rFonts w:ascii="Lucida Sans" w:hAnsi="Lucida Sans"/>
          <w:color w:val="767171" w:themeColor="background2" w:themeShade="80"/>
          <w:sz w:val="22"/>
          <w:szCs w:val="22"/>
        </w:rPr>
        <w:t xml:space="preserve">Goldin, Claudia and Lawrence Katz. 2010. </w:t>
      </w:r>
      <w:r w:rsidRPr="00123BAD">
        <w:rPr>
          <w:rFonts w:ascii="Lucida Sans" w:hAnsi="Lucida Sans"/>
          <w:i/>
          <w:color w:val="767171" w:themeColor="background2" w:themeShade="80"/>
          <w:sz w:val="22"/>
          <w:szCs w:val="22"/>
        </w:rPr>
        <w:t>The Race Between Education and Technology</w:t>
      </w:r>
      <w:r w:rsidRPr="00123BAD">
        <w:rPr>
          <w:rFonts w:ascii="Lucida Sans" w:hAnsi="Lucida Sans"/>
          <w:color w:val="767171" w:themeColor="background2" w:themeShade="80"/>
          <w:sz w:val="22"/>
          <w:szCs w:val="22"/>
        </w:rPr>
        <w:t xml:space="preserve"> Belknap Press of Harvard University Press, Cambridge, Mass.</w:t>
      </w:r>
    </w:p>
    <w:p w14:paraId="73FC17DE" w14:textId="7FDE181F" w:rsidR="0045738A" w:rsidRDefault="0045738A" w:rsidP="0042688D">
      <w:pPr>
        <w:ind w:left="540" w:hanging="540"/>
        <w:contextualSpacing/>
        <w:mirrorIndents/>
        <w:rPr>
          <w:rFonts w:ascii="Lucida Sans" w:hAnsi="Lucida Sans"/>
          <w:color w:val="767171" w:themeColor="background2" w:themeShade="80"/>
          <w:sz w:val="22"/>
          <w:szCs w:val="22"/>
        </w:rPr>
      </w:pPr>
    </w:p>
    <w:p w14:paraId="06505560" w14:textId="38A614C6" w:rsidR="00A82B58" w:rsidRDefault="00A82B58" w:rsidP="0042688D">
      <w:pPr>
        <w:ind w:left="540" w:hanging="540"/>
        <w:contextualSpacing/>
        <w:mirrorIndents/>
        <w:rPr>
          <w:rFonts w:ascii="Lucida Sans" w:hAnsi="Lucida Sans"/>
          <w:color w:val="767171" w:themeColor="background2" w:themeShade="80"/>
          <w:sz w:val="22"/>
          <w:szCs w:val="22"/>
        </w:rPr>
      </w:pPr>
      <w:r w:rsidRPr="00A82B58">
        <w:rPr>
          <w:rFonts w:ascii="Lucida Sans" w:hAnsi="Lucida Sans"/>
          <w:color w:val="767171" w:themeColor="background2" w:themeShade="80"/>
          <w:sz w:val="22"/>
          <w:szCs w:val="22"/>
        </w:rPr>
        <w:t xml:space="preserve">Hendren, Nathaniel, and Ben Sprung-Keyser. </w:t>
      </w:r>
      <w:r>
        <w:rPr>
          <w:rFonts w:ascii="Lucida Sans" w:hAnsi="Lucida Sans"/>
          <w:color w:val="767171" w:themeColor="background2" w:themeShade="80"/>
          <w:sz w:val="22"/>
          <w:szCs w:val="22"/>
        </w:rPr>
        <w:t>2020</w:t>
      </w:r>
      <w:r w:rsidRPr="00A82B58">
        <w:rPr>
          <w:rFonts w:ascii="Lucida Sans" w:hAnsi="Lucida Sans"/>
          <w:color w:val="767171" w:themeColor="background2" w:themeShade="80"/>
          <w:sz w:val="22"/>
          <w:szCs w:val="22"/>
        </w:rPr>
        <w:t>. “A Unified Welfare Analysis of Government Policies</w:t>
      </w:r>
      <w:r>
        <w:rPr>
          <w:rFonts w:ascii="Lucida Sans" w:hAnsi="Lucida Sans"/>
          <w:color w:val="767171" w:themeColor="background2" w:themeShade="80"/>
          <w:sz w:val="22"/>
          <w:szCs w:val="22"/>
        </w:rPr>
        <w:t>,</w:t>
      </w:r>
      <w:r w:rsidRPr="00A82B58">
        <w:rPr>
          <w:rFonts w:ascii="Lucida Sans" w:hAnsi="Lucida Sans"/>
          <w:color w:val="767171" w:themeColor="background2" w:themeShade="80"/>
          <w:sz w:val="22"/>
          <w:szCs w:val="22"/>
        </w:rPr>
        <w:t xml:space="preserve">” </w:t>
      </w:r>
      <w:r w:rsidRPr="00A82B58">
        <w:rPr>
          <w:rFonts w:ascii="Lucida Sans" w:hAnsi="Lucida Sans"/>
          <w:i/>
          <w:iCs/>
          <w:color w:val="767171" w:themeColor="background2" w:themeShade="80"/>
          <w:sz w:val="22"/>
          <w:szCs w:val="22"/>
        </w:rPr>
        <w:t>Quarterly Journal of Economics</w:t>
      </w:r>
      <w:r w:rsidRPr="00A82B58">
        <w:rPr>
          <w:rFonts w:ascii="Lucida Sans" w:hAnsi="Lucida Sans"/>
          <w:color w:val="767171" w:themeColor="background2" w:themeShade="80"/>
          <w:sz w:val="22"/>
          <w:szCs w:val="22"/>
        </w:rPr>
        <w:t xml:space="preserve"> (Forthcoming).</w:t>
      </w:r>
    </w:p>
    <w:p w14:paraId="2905FDFD" w14:textId="77777777" w:rsidR="00A82B58" w:rsidRPr="00AA49E5" w:rsidRDefault="00A82B58" w:rsidP="0042688D">
      <w:pPr>
        <w:ind w:left="540" w:hanging="540"/>
        <w:contextualSpacing/>
        <w:mirrorIndents/>
        <w:rPr>
          <w:rFonts w:ascii="Lucida Sans" w:hAnsi="Lucida Sans"/>
          <w:color w:val="767171" w:themeColor="background2" w:themeShade="80"/>
          <w:sz w:val="22"/>
          <w:szCs w:val="22"/>
        </w:rPr>
      </w:pPr>
    </w:p>
    <w:p w14:paraId="3C42E689" w14:textId="7C08ADAF" w:rsidR="00AE178D" w:rsidRPr="00AA49E5" w:rsidRDefault="00AE178D" w:rsidP="0042688D">
      <w:pPr>
        <w:ind w:left="540" w:hanging="54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Piketty, Thomas and Emmanuel Saez. 2003. “Income Inequality in the United States, 1913-1998.” </w:t>
      </w:r>
      <w:r w:rsidRPr="00AA49E5">
        <w:rPr>
          <w:rFonts w:ascii="Lucida Sans" w:hAnsi="Lucida Sans"/>
          <w:i/>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118(1): 1-39.</w:t>
      </w:r>
    </w:p>
    <w:p w14:paraId="40820775" w14:textId="77777777" w:rsidR="00AA49E5" w:rsidRDefault="00AA49E5" w:rsidP="00123BAD">
      <w:pPr>
        <w:contextualSpacing/>
        <w:mirrorIndents/>
        <w:rPr>
          <w:rFonts w:ascii="Lucida Sans" w:hAnsi="Lucida Sans"/>
          <w:sz w:val="22"/>
          <w:szCs w:val="22"/>
        </w:rPr>
      </w:pPr>
    </w:p>
    <w:p w14:paraId="483E89B8" w14:textId="42AB4BA6" w:rsidR="00797775" w:rsidRPr="00AA49E5" w:rsidRDefault="000E1A71" w:rsidP="000058C3">
      <w:pPr>
        <w:ind w:left="720" w:hanging="72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Saez, Emmanuel and Gabriel Zucman. 2016. “Wealth Inequality in the United States since 1913: Evidence from Capitalized Income Tax Data.” </w:t>
      </w:r>
      <w:r w:rsidRPr="00AA49E5">
        <w:rPr>
          <w:rFonts w:ascii="Lucida Sans" w:hAnsi="Lucida Sans"/>
          <w:i/>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131(2): 519-578.</w:t>
      </w:r>
    </w:p>
    <w:p w14:paraId="13989E33" w14:textId="1108F05D" w:rsidR="00797775" w:rsidRDefault="00797775" w:rsidP="0042688D">
      <w:pPr>
        <w:contextualSpacing/>
        <w:mirrorIndents/>
        <w:rPr>
          <w:rFonts w:ascii="Lucida Sans" w:hAnsi="Lucida Sans"/>
          <w:color w:val="767171" w:themeColor="background2" w:themeShade="80"/>
          <w:sz w:val="22"/>
          <w:szCs w:val="22"/>
        </w:rPr>
      </w:pPr>
    </w:p>
    <w:p w14:paraId="1EF9CBD8" w14:textId="127FC2A4" w:rsidR="008B3D5F" w:rsidRPr="008B3D5F" w:rsidRDefault="008B3D5F" w:rsidP="0042688D">
      <w:pPr>
        <w:contextualSpacing/>
        <w:mirrorIndents/>
        <w:rPr>
          <w:rFonts w:ascii="Lucida Sans" w:hAnsi="Lucida Sans"/>
          <w:i/>
          <w:iCs/>
          <w:color w:val="767171" w:themeColor="background2" w:themeShade="80"/>
          <w:sz w:val="22"/>
          <w:szCs w:val="22"/>
        </w:rPr>
      </w:pPr>
      <w:r w:rsidRPr="008B3D5F">
        <w:rPr>
          <w:rFonts w:ascii="Lucida Sans" w:hAnsi="Lucida Sans"/>
          <w:i/>
          <w:iCs/>
          <w:color w:val="767171" w:themeColor="background2" w:themeShade="80"/>
          <w:sz w:val="22"/>
          <w:szCs w:val="22"/>
        </w:rPr>
        <w:t>Using Big Data to Measure and Understand Cities</w:t>
      </w:r>
    </w:p>
    <w:p w14:paraId="61B5F04D" w14:textId="00ED88D9" w:rsidR="008B3D5F" w:rsidRDefault="008B3D5F" w:rsidP="0042688D">
      <w:pPr>
        <w:contextualSpacing/>
        <w:mirrorIndents/>
        <w:rPr>
          <w:rFonts w:ascii="Lucida Sans" w:hAnsi="Lucida Sans"/>
          <w:color w:val="767171" w:themeColor="background2" w:themeShade="80"/>
          <w:sz w:val="22"/>
          <w:szCs w:val="22"/>
        </w:rPr>
      </w:pPr>
    </w:p>
    <w:p w14:paraId="3D8A2EB3" w14:textId="5A9936B9" w:rsidR="008B3D5F" w:rsidRPr="007335DF" w:rsidRDefault="008B3D5F" w:rsidP="008B3D5F">
      <w:pPr>
        <w:ind w:left="720" w:hanging="720"/>
        <w:contextualSpacing/>
        <w:mirrorIndents/>
        <w:rPr>
          <w:rFonts w:ascii="Lucida Sans" w:hAnsi="Lucida Sans"/>
          <w:bCs/>
          <w:sz w:val="22"/>
          <w:szCs w:val="22"/>
        </w:rPr>
      </w:pPr>
      <w:r w:rsidRPr="007335DF">
        <w:rPr>
          <w:rFonts w:ascii="Lucida Sans" w:hAnsi="Lucida Sans"/>
          <w:bCs/>
          <w:sz w:val="22"/>
          <w:szCs w:val="22"/>
        </w:rPr>
        <w:t xml:space="preserve">Glaeser, Edward L., Hyunjin Kim, Michael Luca. 2019. “Nowcasting the Local Economy: Using Yelp Data to Measure Economic Activity,” in Big Data for 21st Century Economic Statistics, </w:t>
      </w:r>
      <w:r w:rsidR="007335DF">
        <w:rPr>
          <w:rFonts w:ascii="Lucida Sans" w:hAnsi="Lucida Sans"/>
          <w:bCs/>
          <w:sz w:val="22"/>
          <w:szCs w:val="22"/>
        </w:rPr>
        <w:t xml:space="preserve">eds. </w:t>
      </w:r>
      <w:r w:rsidRPr="007335DF">
        <w:rPr>
          <w:rFonts w:ascii="Lucida Sans" w:hAnsi="Lucida Sans"/>
          <w:bCs/>
          <w:sz w:val="22"/>
          <w:szCs w:val="22"/>
        </w:rPr>
        <w:t>Abraham, Jarmin, Moyer, and Shapiro.</w:t>
      </w:r>
    </w:p>
    <w:p w14:paraId="792E67E2" w14:textId="77777777" w:rsidR="008B3D5F" w:rsidRPr="007335DF" w:rsidRDefault="008B3D5F" w:rsidP="008B3D5F">
      <w:pPr>
        <w:ind w:left="720" w:hanging="720"/>
        <w:contextualSpacing/>
        <w:mirrorIndents/>
        <w:rPr>
          <w:rFonts w:ascii="Lucida Sans" w:hAnsi="Lucida Sans"/>
          <w:sz w:val="22"/>
          <w:szCs w:val="22"/>
        </w:rPr>
      </w:pPr>
    </w:p>
    <w:p w14:paraId="33A793CC" w14:textId="045447A9" w:rsidR="008B3D5F" w:rsidRPr="00D96C2C" w:rsidRDefault="008B3D5F" w:rsidP="008B3D5F">
      <w:pPr>
        <w:ind w:left="720" w:hanging="720"/>
        <w:contextualSpacing/>
        <w:mirrorIndents/>
        <w:rPr>
          <w:rFonts w:ascii="Lucida Sans" w:hAnsi="Lucida Sans"/>
          <w:b/>
          <w:bCs/>
          <w:sz w:val="22"/>
          <w:szCs w:val="22"/>
        </w:rPr>
      </w:pPr>
      <w:r w:rsidRPr="00D96C2C">
        <w:rPr>
          <w:rFonts w:ascii="Lucida Sans" w:hAnsi="Lucida Sans"/>
          <w:b/>
          <w:bCs/>
          <w:sz w:val="22"/>
          <w:szCs w:val="22"/>
        </w:rPr>
        <w:t>Glaeser, Edward L., Scott Duke Kominers, Michael Luca, Nikhil Naik, 2018. “Big Data and Big Cities: The Promises and Limitations of Improved Measures of Urban Life,” Economic Inquiry 56(1): 114–137, January 2018.</w:t>
      </w:r>
    </w:p>
    <w:p w14:paraId="2FFC339C" w14:textId="77777777" w:rsidR="008B3D5F" w:rsidRPr="00AA49E5" w:rsidRDefault="008B3D5F" w:rsidP="0042688D">
      <w:pPr>
        <w:contextualSpacing/>
        <w:mirrorIndents/>
        <w:rPr>
          <w:rFonts w:ascii="Lucida Sans" w:hAnsi="Lucida Sans"/>
          <w:color w:val="767171" w:themeColor="background2" w:themeShade="80"/>
          <w:sz w:val="22"/>
          <w:szCs w:val="22"/>
        </w:rPr>
      </w:pPr>
    </w:p>
    <w:p w14:paraId="3A852BA0" w14:textId="743731C9" w:rsidR="000012C9" w:rsidRPr="00AA49E5" w:rsidRDefault="000012C9" w:rsidP="0042688D">
      <w:pPr>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Innovation, Mobility, and Growth</w:t>
      </w:r>
    </w:p>
    <w:p w14:paraId="047DEDCD" w14:textId="77777777" w:rsidR="000012C9" w:rsidRPr="00AA49E5" w:rsidRDefault="000012C9" w:rsidP="0042688D">
      <w:pPr>
        <w:contextualSpacing/>
        <w:mirrorIndents/>
        <w:rPr>
          <w:rFonts w:ascii="Lucida Sans" w:hAnsi="Lucida Sans"/>
          <w:i/>
          <w:color w:val="767171" w:themeColor="background2" w:themeShade="80"/>
          <w:sz w:val="22"/>
          <w:szCs w:val="22"/>
        </w:rPr>
      </w:pPr>
    </w:p>
    <w:p w14:paraId="4A532BDF" w14:textId="5764D969" w:rsidR="000E1A71" w:rsidRPr="002A2778" w:rsidRDefault="000E1A71" w:rsidP="0042688D">
      <w:pPr>
        <w:ind w:left="720" w:hanging="720"/>
        <w:contextualSpacing/>
        <w:mirrorIndents/>
        <w:rPr>
          <w:rFonts w:ascii="Lucida Sans" w:hAnsi="Lucida Sans"/>
          <w:sz w:val="22"/>
          <w:szCs w:val="22"/>
        </w:rPr>
      </w:pPr>
      <w:r w:rsidRPr="00AA49E5">
        <w:rPr>
          <w:rFonts w:ascii="Lucida Sans" w:hAnsi="Lucida Sans"/>
          <w:color w:val="767171" w:themeColor="background2" w:themeShade="80"/>
          <w:sz w:val="22"/>
          <w:szCs w:val="22"/>
        </w:rPr>
        <w:t xml:space="preserve">Bell, Alex, Raj Chetty, Xavier Jaravel, Neviana Petkova, and John Van Reenen. 2019. “Who Becomes an Inventor in America? The Importance of Exposure to Innovation.” </w:t>
      </w:r>
      <w:r w:rsidRPr="00AA49E5">
        <w:rPr>
          <w:rFonts w:ascii="Lucida Sans" w:hAnsi="Lucida Sans"/>
          <w:i/>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w:t>
      </w:r>
      <w:r w:rsidR="00FC6009" w:rsidRPr="00AA49E5">
        <w:rPr>
          <w:rFonts w:ascii="Lucida Sans" w:hAnsi="Lucida Sans"/>
          <w:color w:val="767171" w:themeColor="background2" w:themeShade="80"/>
          <w:sz w:val="22"/>
          <w:szCs w:val="22"/>
        </w:rPr>
        <w:t>134(2): 715–783</w:t>
      </w:r>
      <w:r w:rsidRPr="00AA49E5">
        <w:rPr>
          <w:rFonts w:ascii="Lucida Sans" w:hAnsi="Lucida Sans"/>
          <w:color w:val="767171" w:themeColor="background2" w:themeShade="80"/>
          <w:sz w:val="22"/>
          <w:szCs w:val="22"/>
        </w:rPr>
        <w:t xml:space="preserve">.  </w:t>
      </w:r>
      <w:hyperlink r:id="rId28" w:history="1">
        <w:r w:rsidRPr="00AA49E5">
          <w:rPr>
            <w:rStyle w:val="Hyperlink"/>
            <w:rFonts w:ascii="Lucida Sans" w:hAnsi="Lucida Sans"/>
            <w:color w:val="29B6A4"/>
            <w:sz w:val="22"/>
            <w:szCs w:val="22"/>
          </w:rPr>
          <w:t>Non-technical summary</w:t>
        </w:r>
      </w:hyperlink>
    </w:p>
    <w:p w14:paraId="73C6F6CE" w14:textId="77777777" w:rsidR="000E1A71" w:rsidRPr="002A2778" w:rsidRDefault="000E1A71" w:rsidP="0042688D">
      <w:pPr>
        <w:ind w:left="720" w:hanging="720"/>
        <w:contextualSpacing/>
        <w:mirrorIndents/>
        <w:rPr>
          <w:rFonts w:ascii="Lucida Sans" w:hAnsi="Lucida Sans"/>
          <w:sz w:val="22"/>
          <w:szCs w:val="22"/>
        </w:rPr>
      </w:pPr>
    </w:p>
    <w:p w14:paraId="32F73326" w14:textId="77777777" w:rsidR="000E1A71" w:rsidRPr="00554EEC" w:rsidRDefault="000E1A71" w:rsidP="0042688D">
      <w:pPr>
        <w:ind w:left="720" w:hanging="720"/>
        <w:contextualSpacing/>
        <w:mirrorIndents/>
        <w:rPr>
          <w:rFonts w:ascii="Lucida Sans" w:hAnsi="Lucida Sans"/>
          <w:b/>
          <w:bCs/>
          <w:sz w:val="22"/>
          <w:szCs w:val="22"/>
        </w:rPr>
      </w:pPr>
      <w:bookmarkStart w:id="2" w:name="_Hlk33184686"/>
      <w:r w:rsidRPr="00554EEC">
        <w:rPr>
          <w:rFonts w:ascii="Lucida Sans" w:hAnsi="Lucida Sans"/>
          <w:b/>
          <w:bCs/>
          <w:sz w:val="22"/>
          <w:szCs w:val="22"/>
        </w:rPr>
        <w:t xml:space="preserve">Bian, Lin, Sarah-Jane Leslie, and Andrei Cimpian. 2017. “Gender Stereotypes about Intellectual Ability Emerge Early and Influence Children’s Interests.” </w:t>
      </w:r>
      <w:r w:rsidRPr="00554EEC">
        <w:rPr>
          <w:rFonts w:ascii="Lucida Sans" w:hAnsi="Lucida Sans"/>
          <w:b/>
          <w:bCs/>
          <w:i/>
          <w:iCs/>
          <w:sz w:val="22"/>
          <w:szCs w:val="22"/>
        </w:rPr>
        <w:t>Science</w:t>
      </w:r>
      <w:r w:rsidRPr="00554EEC">
        <w:rPr>
          <w:rFonts w:ascii="Lucida Sans" w:hAnsi="Lucida Sans"/>
          <w:b/>
          <w:bCs/>
          <w:sz w:val="22"/>
          <w:szCs w:val="22"/>
        </w:rPr>
        <w:t xml:space="preserve"> 391 (6323): 389–91.</w:t>
      </w:r>
    </w:p>
    <w:bookmarkEnd w:id="2"/>
    <w:p w14:paraId="422E2207" w14:textId="77777777" w:rsidR="000E1A71" w:rsidRPr="002A2778" w:rsidRDefault="000E1A71" w:rsidP="0042688D">
      <w:pPr>
        <w:contextualSpacing/>
        <w:mirrorIndents/>
        <w:rPr>
          <w:rFonts w:ascii="Lucida Sans" w:hAnsi="Lucida Sans"/>
          <w:sz w:val="22"/>
          <w:szCs w:val="22"/>
        </w:rPr>
      </w:pPr>
    </w:p>
    <w:p w14:paraId="6304775F" w14:textId="77777777" w:rsidR="005F5209" w:rsidRDefault="005F5209" w:rsidP="005F5209">
      <w:pPr>
        <w:contextualSpacing/>
        <w:mirrorIndents/>
        <w:rPr>
          <w:rFonts w:ascii="Lucida Sans" w:hAnsi="Lucida Sans"/>
          <w:color w:val="29B6A4"/>
          <w:sz w:val="22"/>
          <w:szCs w:val="22"/>
          <w:u w:val="single"/>
        </w:rPr>
      </w:pPr>
    </w:p>
    <w:p w14:paraId="7EDC4BEB" w14:textId="77777777" w:rsidR="000E1A71" w:rsidRPr="00AA49E5" w:rsidRDefault="000E1A71" w:rsidP="005F5209">
      <w:pPr>
        <w:contextualSpacing/>
        <w:mirrorIndents/>
        <w:rPr>
          <w:rFonts w:ascii="Lucida Sans" w:hAnsi="Lucida Sans"/>
          <w:color w:val="29B6A4"/>
          <w:sz w:val="22"/>
          <w:szCs w:val="22"/>
        </w:rPr>
      </w:pPr>
      <w:r w:rsidRPr="00AA49E5">
        <w:rPr>
          <w:rFonts w:ascii="Lucida Sans" w:hAnsi="Lucida Sans"/>
          <w:color w:val="29B6A4"/>
          <w:sz w:val="22"/>
          <w:szCs w:val="22"/>
          <w:u w:val="single"/>
        </w:rPr>
        <w:t>Part II: Education</w:t>
      </w:r>
    </w:p>
    <w:p w14:paraId="1164CC76" w14:textId="77777777" w:rsidR="005F5209" w:rsidRDefault="005F5209" w:rsidP="0042688D">
      <w:pPr>
        <w:ind w:left="480" w:hanging="480"/>
        <w:contextualSpacing/>
        <w:mirrorIndents/>
        <w:rPr>
          <w:rFonts w:ascii="Lucida Sans" w:hAnsi="Lucida Sans"/>
          <w:i/>
          <w:color w:val="767171" w:themeColor="background2" w:themeShade="80"/>
          <w:sz w:val="22"/>
          <w:szCs w:val="22"/>
        </w:rPr>
      </w:pPr>
    </w:p>
    <w:p w14:paraId="1E0049B8" w14:textId="77777777" w:rsidR="00DD0C62" w:rsidRPr="00AA49E5" w:rsidRDefault="00DD0C62" w:rsidP="0042688D">
      <w:pPr>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 xml:space="preserve">Higher Education </w:t>
      </w:r>
    </w:p>
    <w:p w14:paraId="43BC1954" w14:textId="77777777" w:rsidR="0042688D" w:rsidRPr="00AA49E5" w:rsidRDefault="0042688D" w:rsidP="0042688D">
      <w:pPr>
        <w:ind w:left="480" w:hanging="480"/>
        <w:contextualSpacing/>
        <w:mirrorIndents/>
        <w:rPr>
          <w:rFonts w:ascii="Lucida Sans" w:hAnsi="Lucida Sans"/>
          <w:color w:val="767171" w:themeColor="background2" w:themeShade="80"/>
          <w:sz w:val="22"/>
          <w:szCs w:val="22"/>
        </w:rPr>
      </w:pPr>
    </w:p>
    <w:p w14:paraId="64596D5B" w14:textId="286B8198" w:rsidR="000E1A71" w:rsidRPr="004559DE" w:rsidRDefault="000E1A71" w:rsidP="004559DE">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Chetty, Raj, John N</w:t>
      </w:r>
      <w:r w:rsidR="00DD0C62" w:rsidRPr="00AA49E5">
        <w:rPr>
          <w:rFonts w:ascii="Lucida Sans" w:hAnsi="Lucida Sans"/>
          <w:color w:val="767171" w:themeColor="background2" w:themeShade="80"/>
          <w:sz w:val="22"/>
          <w:szCs w:val="22"/>
        </w:rPr>
        <w:t>.</w:t>
      </w:r>
      <w:r w:rsidRPr="00AA49E5">
        <w:rPr>
          <w:rFonts w:ascii="Lucida Sans" w:hAnsi="Lucida Sans"/>
          <w:color w:val="767171" w:themeColor="background2" w:themeShade="80"/>
          <w:sz w:val="22"/>
          <w:szCs w:val="22"/>
        </w:rPr>
        <w:t xml:space="preserve"> Friedman, Emmanuel Saez, Nicholas Turner, and Danny Yagan. 2018. “</w:t>
      </w:r>
      <w:r w:rsidR="004559DE" w:rsidRPr="004559DE">
        <w:rPr>
          <w:rFonts w:ascii="Lucida Sans" w:hAnsi="Lucida Sans"/>
          <w:color w:val="767171" w:themeColor="background2" w:themeShade="80"/>
          <w:sz w:val="22"/>
          <w:szCs w:val="22"/>
        </w:rPr>
        <w:t xml:space="preserve">Income Segregation and Intergenerational Mobility Across Colleges in the United States,” </w:t>
      </w:r>
      <w:r w:rsidR="004559DE">
        <w:rPr>
          <w:rFonts w:ascii="Lucida Sans" w:hAnsi="Lucida Sans"/>
          <w:i/>
          <w:iCs/>
          <w:color w:val="767171" w:themeColor="background2" w:themeShade="80"/>
          <w:sz w:val="22"/>
          <w:szCs w:val="22"/>
        </w:rPr>
        <w:t>Quarterly Journal of Economics</w:t>
      </w:r>
      <w:r w:rsidR="004559DE">
        <w:rPr>
          <w:rFonts w:ascii="Lucida Sans" w:hAnsi="Lucida Sans"/>
          <w:color w:val="767171" w:themeColor="background2" w:themeShade="80"/>
          <w:sz w:val="22"/>
          <w:szCs w:val="22"/>
        </w:rPr>
        <w:t>, 2020</w:t>
      </w:r>
      <w:r w:rsidRPr="00AA49E5">
        <w:rPr>
          <w:rFonts w:ascii="Lucida Sans" w:hAnsi="Lucida Sans"/>
          <w:color w:val="767171" w:themeColor="background2" w:themeShade="80"/>
          <w:sz w:val="22"/>
          <w:szCs w:val="22"/>
        </w:rPr>
        <w:t xml:space="preserve">. </w:t>
      </w:r>
      <w:hyperlink r:id="rId29" w:history="1">
        <w:r w:rsidRPr="00AA49E5">
          <w:rPr>
            <w:rStyle w:val="Hyperlink"/>
            <w:rFonts w:ascii="Lucida Sans" w:hAnsi="Lucida Sans"/>
            <w:color w:val="29B6A4"/>
            <w:sz w:val="22"/>
            <w:szCs w:val="22"/>
          </w:rPr>
          <w:t>Non-technical summary</w:t>
        </w:r>
      </w:hyperlink>
    </w:p>
    <w:p w14:paraId="6F6A36BA" w14:textId="77777777" w:rsidR="0042688D" w:rsidRPr="002A2778" w:rsidRDefault="0042688D" w:rsidP="0042688D">
      <w:pPr>
        <w:ind w:left="480" w:hanging="480"/>
        <w:contextualSpacing/>
        <w:mirrorIndents/>
        <w:rPr>
          <w:rFonts w:ascii="Lucida Sans" w:hAnsi="Lucida Sans"/>
          <w:b/>
          <w:sz w:val="22"/>
          <w:szCs w:val="22"/>
        </w:rPr>
      </w:pPr>
    </w:p>
    <w:p w14:paraId="1CBD24FB" w14:textId="22248E0C" w:rsidR="00DD0C62" w:rsidRPr="00521C1F" w:rsidRDefault="00DD0C62" w:rsidP="0042688D">
      <w:pPr>
        <w:ind w:left="480" w:hanging="480"/>
        <w:contextualSpacing/>
        <w:mirrorIndents/>
        <w:rPr>
          <w:rFonts w:ascii="Lucida Sans" w:hAnsi="Lucida Sans"/>
          <w:b/>
          <w:sz w:val="22"/>
          <w:szCs w:val="22"/>
        </w:rPr>
      </w:pPr>
      <w:r w:rsidRPr="00521C1F">
        <w:rPr>
          <w:rFonts w:ascii="Lucida Sans" w:hAnsi="Lucida Sans"/>
          <w:b/>
          <w:sz w:val="22"/>
          <w:szCs w:val="22"/>
        </w:rPr>
        <w:t>Dynarski, Susan, C.J. Libassi, Katherine Michelmore, and Stephanie Owen. 2018. “Closing the Gap: The Effect of a Targeted, Tuition-Free Promise on College Choices of High-Achieving, Low-Income Students.” NBER Working Paper No. 25349</w:t>
      </w:r>
    </w:p>
    <w:p w14:paraId="35A845F9" w14:textId="77777777" w:rsidR="0042688D" w:rsidRPr="002A2778" w:rsidRDefault="0042688D" w:rsidP="0042688D">
      <w:pPr>
        <w:ind w:left="450" w:hanging="450"/>
        <w:contextualSpacing/>
        <w:mirrorIndents/>
        <w:rPr>
          <w:rFonts w:ascii="Lucida Sans" w:hAnsi="Lucida Sans"/>
          <w:sz w:val="22"/>
          <w:szCs w:val="22"/>
        </w:rPr>
      </w:pPr>
    </w:p>
    <w:p w14:paraId="0BACC917" w14:textId="58C26BA4" w:rsidR="00DD0C62" w:rsidRPr="00AA49E5" w:rsidRDefault="00DD0C62" w:rsidP="0042688D">
      <w:pPr>
        <w:ind w:left="450" w:hanging="45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lastRenderedPageBreak/>
        <w:t xml:space="preserve">Ekowo, Manuela and Iris Palmer. 2016.  </w:t>
      </w:r>
      <w:hyperlink r:id="rId30" w:history="1">
        <w:r w:rsidRPr="00AA49E5">
          <w:rPr>
            <w:rStyle w:val="Hyperlink"/>
            <w:rFonts w:ascii="Lucida Sans" w:hAnsi="Lucida Sans"/>
            <w:color w:val="29B6A4"/>
            <w:sz w:val="22"/>
            <w:szCs w:val="22"/>
          </w:rPr>
          <w:t>The Promise and Peril of Predictive Analytics in Higher Education</w:t>
        </w:r>
      </w:hyperlink>
      <w:r w:rsidRPr="00AA49E5">
        <w:rPr>
          <w:rFonts w:ascii="Lucida Sans" w:hAnsi="Lucida Sans"/>
          <w:color w:val="767171" w:themeColor="background2" w:themeShade="80"/>
          <w:sz w:val="22"/>
          <w:szCs w:val="22"/>
        </w:rPr>
        <w:t>.</w:t>
      </w:r>
      <w:r w:rsidRPr="002A2778">
        <w:rPr>
          <w:rFonts w:ascii="Lucida Sans" w:hAnsi="Lucida Sans"/>
          <w:sz w:val="22"/>
          <w:szCs w:val="22"/>
        </w:rPr>
        <w:t xml:space="preserve">  </w:t>
      </w:r>
      <w:r w:rsidRPr="00AA49E5">
        <w:rPr>
          <w:rFonts w:ascii="Lucida Sans" w:hAnsi="Lucida Sans"/>
          <w:color w:val="767171" w:themeColor="background2" w:themeShade="80"/>
          <w:sz w:val="22"/>
          <w:szCs w:val="22"/>
        </w:rPr>
        <w:t>New America Education Policy Program Report.</w:t>
      </w:r>
    </w:p>
    <w:p w14:paraId="4690F94A" w14:textId="77777777" w:rsidR="0042688D" w:rsidRPr="00AA49E5" w:rsidRDefault="0042688D" w:rsidP="0042688D">
      <w:pPr>
        <w:ind w:left="480" w:hanging="480"/>
        <w:contextualSpacing/>
        <w:mirrorIndents/>
        <w:rPr>
          <w:rFonts w:ascii="Lucida Sans" w:hAnsi="Lucida Sans"/>
          <w:color w:val="767171" w:themeColor="background2" w:themeShade="80"/>
          <w:sz w:val="22"/>
          <w:szCs w:val="22"/>
        </w:rPr>
      </w:pPr>
    </w:p>
    <w:p w14:paraId="0AB2A795" w14:textId="139141AB" w:rsidR="00DD0C62" w:rsidRPr="00AA49E5" w:rsidRDefault="00DD0C62"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Hoxby, Caroline, and Sarah Turner. 2013. “Expanding College Opportunities for High-Achieving, Low Income Students.” </w:t>
      </w:r>
      <w:r w:rsidRPr="00AA49E5">
        <w:rPr>
          <w:rFonts w:ascii="Lucida Sans" w:hAnsi="Lucida Sans"/>
          <w:i/>
          <w:iCs/>
          <w:color w:val="767171" w:themeColor="background2" w:themeShade="80"/>
          <w:sz w:val="22"/>
          <w:szCs w:val="22"/>
        </w:rPr>
        <w:t>Stanford Institute for Economic Policy Research Discussion Paper</w:t>
      </w:r>
      <w:r w:rsidRPr="00AA49E5">
        <w:rPr>
          <w:rFonts w:ascii="Lucida Sans" w:hAnsi="Lucida Sans"/>
          <w:color w:val="767171" w:themeColor="background2" w:themeShade="80"/>
          <w:sz w:val="22"/>
          <w:szCs w:val="22"/>
        </w:rPr>
        <w:t>, no. 12-014: 1–57.</w:t>
      </w:r>
    </w:p>
    <w:p w14:paraId="36516552" w14:textId="77777777" w:rsidR="0042688D" w:rsidRPr="00AA49E5" w:rsidRDefault="0042688D" w:rsidP="0042688D">
      <w:pPr>
        <w:ind w:left="720" w:hanging="720"/>
        <w:contextualSpacing/>
        <w:mirrorIndents/>
        <w:rPr>
          <w:rFonts w:ascii="Lucida Sans" w:hAnsi="Lucida Sans"/>
          <w:color w:val="767171" w:themeColor="background2" w:themeShade="80"/>
          <w:sz w:val="22"/>
          <w:szCs w:val="22"/>
        </w:rPr>
      </w:pPr>
    </w:p>
    <w:p w14:paraId="55C526FB" w14:textId="42B86041" w:rsidR="000E1A71" w:rsidRPr="00AA49E5" w:rsidRDefault="000E1A71" w:rsidP="0042688D">
      <w:pPr>
        <w:ind w:left="720" w:hanging="72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Zimmerman, Seth D. 2014. “The Returns to College Admission for Academically Marginal Students.” </w:t>
      </w:r>
      <w:r w:rsidRPr="00AA49E5">
        <w:rPr>
          <w:rFonts w:ascii="Lucida Sans" w:hAnsi="Lucida Sans"/>
          <w:i/>
          <w:color w:val="767171" w:themeColor="background2" w:themeShade="80"/>
          <w:sz w:val="22"/>
          <w:szCs w:val="22"/>
        </w:rPr>
        <w:t>Journal of Labor Economics</w:t>
      </w:r>
      <w:r w:rsidRPr="00AA49E5">
        <w:rPr>
          <w:rFonts w:ascii="Lucida Sans" w:hAnsi="Lucida Sans"/>
          <w:color w:val="767171" w:themeColor="background2" w:themeShade="80"/>
          <w:sz w:val="22"/>
          <w:szCs w:val="22"/>
        </w:rPr>
        <w:t xml:space="preserve"> 32(4): 711-754. </w:t>
      </w:r>
    </w:p>
    <w:p w14:paraId="0EED90AE" w14:textId="77777777" w:rsidR="00DD0C62" w:rsidRPr="00AA49E5" w:rsidRDefault="00DD0C62" w:rsidP="0042688D">
      <w:pPr>
        <w:pStyle w:val="NormalWeb"/>
        <w:spacing w:before="0" w:beforeAutospacing="0" w:after="0" w:afterAutospacing="0"/>
        <w:ind w:left="480" w:hanging="480"/>
        <w:contextualSpacing/>
        <w:mirrorIndents/>
        <w:rPr>
          <w:rFonts w:ascii="Lucida Sans" w:hAnsi="Lucida Sans"/>
          <w:color w:val="767171" w:themeColor="background2" w:themeShade="80"/>
          <w:sz w:val="22"/>
          <w:szCs w:val="22"/>
        </w:rPr>
      </w:pPr>
    </w:p>
    <w:p w14:paraId="48D2BFF2" w14:textId="0250A141" w:rsidR="00DD0C62" w:rsidRPr="00AA49E5" w:rsidRDefault="00DD0C62" w:rsidP="0042688D">
      <w:pPr>
        <w:pStyle w:val="NormalWeb"/>
        <w:spacing w:before="0" w:beforeAutospacing="0" w:after="0" w:afterAutospacing="0"/>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Primary Education</w:t>
      </w:r>
    </w:p>
    <w:p w14:paraId="09ADD61A" w14:textId="77777777" w:rsidR="00DD0C62" w:rsidRPr="002A2778" w:rsidRDefault="00DD0C62" w:rsidP="0042688D">
      <w:pPr>
        <w:pStyle w:val="NormalWeb"/>
        <w:spacing w:before="0" w:beforeAutospacing="0" w:after="0" w:afterAutospacing="0"/>
        <w:ind w:left="480" w:hanging="480"/>
        <w:contextualSpacing/>
        <w:mirrorIndents/>
        <w:rPr>
          <w:rFonts w:ascii="Lucida Sans" w:hAnsi="Lucida Sans"/>
          <w:sz w:val="22"/>
          <w:szCs w:val="22"/>
        </w:rPr>
      </w:pPr>
    </w:p>
    <w:p w14:paraId="3A0DDB88" w14:textId="398D98BB" w:rsidR="000E1A71" w:rsidRPr="002A2778" w:rsidRDefault="000E1A71" w:rsidP="0042688D">
      <w:pPr>
        <w:pStyle w:val="NormalWeb"/>
        <w:spacing w:before="0" w:beforeAutospacing="0" w:after="0" w:afterAutospacing="0"/>
        <w:ind w:left="480" w:hanging="480"/>
        <w:contextualSpacing/>
        <w:mirrorIndents/>
        <w:rPr>
          <w:rFonts w:ascii="Lucida Sans" w:hAnsi="Lucida Sans"/>
          <w:sz w:val="22"/>
          <w:szCs w:val="22"/>
        </w:rPr>
      </w:pPr>
      <w:r w:rsidRPr="00AA49E5">
        <w:rPr>
          <w:rFonts w:ascii="Lucida Sans" w:hAnsi="Lucida Sans"/>
          <w:color w:val="767171" w:themeColor="background2" w:themeShade="80"/>
          <w:sz w:val="22"/>
          <w:szCs w:val="22"/>
        </w:rPr>
        <w:t xml:space="preserve">Chetty, Raj, John N. Friedman, Nathaniel Hilger, Emmanuel Saez, Diane Whitmore Schanzenbach, and Danny Yagan. 2011. “How Does Your Kindergarten Classroom Affect Your Earnings? Evidence from Project STAR.” </w:t>
      </w:r>
      <w:r w:rsidRPr="00AA49E5">
        <w:rPr>
          <w:rFonts w:ascii="Lucida Sans" w:hAnsi="Lucida Sans"/>
          <w:i/>
          <w:iCs/>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126 (4): 1593–1660. </w:t>
      </w:r>
      <w:hyperlink r:id="rId31" w:history="1">
        <w:r w:rsidRPr="00AA49E5">
          <w:rPr>
            <w:rStyle w:val="Hyperlink"/>
            <w:rFonts w:ascii="Lucida Sans" w:hAnsi="Lucida Sans"/>
            <w:color w:val="29B6A4"/>
            <w:sz w:val="22"/>
            <w:szCs w:val="22"/>
          </w:rPr>
          <w:t>Non-technical summary</w:t>
        </w:r>
      </w:hyperlink>
    </w:p>
    <w:p w14:paraId="444DB99A" w14:textId="77777777" w:rsidR="000E1A71" w:rsidRPr="002A2778" w:rsidRDefault="000E1A71" w:rsidP="0042688D">
      <w:pPr>
        <w:contextualSpacing/>
        <w:mirrorIndents/>
        <w:rPr>
          <w:rFonts w:ascii="Lucida Sans" w:hAnsi="Lucida Sans"/>
          <w:sz w:val="22"/>
          <w:szCs w:val="22"/>
        </w:rPr>
      </w:pPr>
    </w:p>
    <w:p w14:paraId="74D62EEB" w14:textId="082905B8" w:rsidR="000E1A71" w:rsidRPr="002A2778" w:rsidRDefault="000E1A71" w:rsidP="0042688D">
      <w:pPr>
        <w:pStyle w:val="NormalWeb"/>
        <w:spacing w:before="0" w:beforeAutospacing="0" w:after="0" w:afterAutospacing="0"/>
        <w:ind w:left="480" w:hanging="480"/>
        <w:contextualSpacing/>
        <w:mirrorIndents/>
        <w:rPr>
          <w:rFonts w:ascii="Lucida Sans" w:hAnsi="Lucida Sans"/>
          <w:sz w:val="22"/>
          <w:szCs w:val="22"/>
        </w:rPr>
      </w:pPr>
      <w:r w:rsidRPr="00AA49E5">
        <w:rPr>
          <w:rFonts w:ascii="Lucida Sans" w:hAnsi="Lucida Sans"/>
          <w:color w:val="767171" w:themeColor="background2" w:themeShade="80"/>
          <w:sz w:val="22"/>
          <w:szCs w:val="22"/>
        </w:rPr>
        <w:t>Chetty, Raj, John N</w:t>
      </w:r>
      <w:r w:rsidR="00DD0C62" w:rsidRPr="00AA49E5">
        <w:rPr>
          <w:rFonts w:ascii="Lucida Sans" w:hAnsi="Lucida Sans"/>
          <w:color w:val="767171" w:themeColor="background2" w:themeShade="80"/>
          <w:sz w:val="22"/>
          <w:szCs w:val="22"/>
        </w:rPr>
        <w:t>.</w:t>
      </w:r>
      <w:r w:rsidRPr="00AA49E5">
        <w:rPr>
          <w:rFonts w:ascii="Lucida Sans" w:hAnsi="Lucida Sans"/>
          <w:color w:val="767171" w:themeColor="background2" w:themeShade="80"/>
          <w:sz w:val="22"/>
          <w:szCs w:val="22"/>
        </w:rPr>
        <w:t xml:space="preserve"> Friedman, and Jonah E Rockoff. 2014. “Measuring the Impacts of Teachers I: Evaluating Bias in Teacher Value-Added Estimates.” </w:t>
      </w:r>
      <w:r w:rsidRPr="00AA49E5">
        <w:rPr>
          <w:rFonts w:ascii="Lucida Sans" w:hAnsi="Lucida Sans"/>
          <w:i/>
          <w:iCs/>
          <w:color w:val="767171" w:themeColor="background2" w:themeShade="80"/>
          <w:sz w:val="22"/>
          <w:szCs w:val="22"/>
        </w:rPr>
        <w:t>American Economic Review</w:t>
      </w:r>
      <w:r w:rsidRPr="00AA49E5">
        <w:rPr>
          <w:rFonts w:ascii="Lucida Sans" w:hAnsi="Lucida Sans"/>
          <w:color w:val="767171" w:themeColor="background2" w:themeShade="80"/>
          <w:sz w:val="22"/>
          <w:szCs w:val="22"/>
        </w:rPr>
        <w:t xml:space="preserve"> 104 (9): 2593–2632. </w:t>
      </w:r>
      <w:hyperlink r:id="rId32" w:history="1">
        <w:r w:rsidRPr="00AA49E5">
          <w:rPr>
            <w:rStyle w:val="Hyperlink"/>
            <w:rFonts w:ascii="Lucida Sans" w:hAnsi="Lucida Sans"/>
            <w:color w:val="29B6A4"/>
            <w:sz w:val="22"/>
            <w:szCs w:val="22"/>
          </w:rPr>
          <w:t>Non-technical summary</w:t>
        </w:r>
      </w:hyperlink>
    </w:p>
    <w:p w14:paraId="57D2F5BD" w14:textId="77777777" w:rsidR="000E1A71" w:rsidRPr="00AA49E5" w:rsidRDefault="000E1A71" w:rsidP="0042688D">
      <w:pPr>
        <w:pStyle w:val="NormalWeb"/>
        <w:spacing w:before="0" w:beforeAutospacing="0" w:after="0" w:afterAutospacing="0"/>
        <w:ind w:left="480" w:hanging="480"/>
        <w:contextualSpacing/>
        <w:mirrorIndents/>
        <w:rPr>
          <w:rFonts w:ascii="Lucida Sans" w:hAnsi="Lucida Sans"/>
          <w:color w:val="767171" w:themeColor="background2" w:themeShade="80"/>
          <w:sz w:val="22"/>
          <w:szCs w:val="22"/>
        </w:rPr>
      </w:pPr>
    </w:p>
    <w:p w14:paraId="532A43FA" w14:textId="28CD17C5" w:rsidR="000E1A71" w:rsidRPr="002A2778" w:rsidRDefault="000E1A71" w:rsidP="0042688D">
      <w:pPr>
        <w:pStyle w:val="NormalWeb"/>
        <w:spacing w:before="0" w:beforeAutospacing="0" w:after="0" w:afterAutospacing="0"/>
        <w:ind w:left="480" w:hanging="480"/>
        <w:contextualSpacing/>
        <w:mirrorIndents/>
        <w:rPr>
          <w:rFonts w:ascii="Lucida Sans" w:hAnsi="Lucida Sans"/>
          <w:b/>
          <w:sz w:val="22"/>
          <w:szCs w:val="22"/>
        </w:rPr>
      </w:pPr>
      <w:r w:rsidRPr="00521C1F">
        <w:rPr>
          <w:rFonts w:ascii="Lucida Sans" w:hAnsi="Lucida Sans"/>
          <w:b/>
          <w:sz w:val="22"/>
          <w:szCs w:val="22"/>
        </w:rPr>
        <w:t>Chetty, Raj, John N</w:t>
      </w:r>
      <w:r w:rsidR="00DD0C62" w:rsidRPr="00521C1F">
        <w:rPr>
          <w:rFonts w:ascii="Lucida Sans" w:hAnsi="Lucida Sans"/>
          <w:b/>
          <w:sz w:val="22"/>
          <w:szCs w:val="22"/>
        </w:rPr>
        <w:t>.</w:t>
      </w:r>
      <w:r w:rsidRPr="00521C1F">
        <w:rPr>
          <w:rFonts w:ascii="Lucida Sans" w:hAnsi="Lucida Sans"/>
          <w:b/>
          <w:sz w:val="22"/>
          <w:szCs w:val="22"/>
        </w:rPr>
        <w:t xml:space="preserve"> Friedman, and Jonah E</w:t>
      </w:r>
      <w:r w:rsidR="00DD0C62" w:rsidRPr="00521C1F">
        <w:rPr>
          <w:rFonts w:ascii="Lucida Sans" w:hAnsi="Lucida Sans"/>
          <w:b/>
          <w:sz w:val="22"/>
          <w:szCs w:val="22"/>
        </w:rPr>
        <w:t>.</w:t>
      </w:r>
      <w:r w:rsidRPr="00521C1F">
        <w:rPr>
          <w:rFonts w:ascii="Lucida Sans" w:hAnsi="Lucida Sans"/>
          <w:b/>
          <w:sz w:val="22"/>
          <w:szCs w:val="22"/>
        </w:rPr>
        <w:t xml:space="preserve"> Rockoff. 2011. “Measuring the Impacts of Teachers II: Teacher Value-Added and Student Outcomes in Adulthood.” </w:t>
      </w:r>
      <w:r w:rsidRPr="00521C1F">
        <w:rPr>
          <w:rFonts w:ascii="Lucida Sans" w:hAnsi="Lucida Sans"/>
          <w:b/>
          <w:i/>
          <w:iCs/>
          <w:sz w:val="22"/>
          <w:szCs w:val="22"/>
        </w:rPr>
        <w:t>American Economic Review</w:t>
      </w:r>
      <w:r w:rsidRPr="00521C1F">
        <w:rPr>
          <w:rFonts w:ascii="Lucida Sans" w:hAnsi="Lucida Sans"/>
          <w:b/>
          <w:sz w:val="22"/>
          <w:szCs w:val="22"/>
        </w:rPr>
        <w:t xml:space="preserve"> 104 (9): 2633–79.</w:t>
      </w:r>
      <w:r w:rsidRPr="00521C1F">
        <w:rPr>
          <w:rStyle w:val="Hyperlink"/>
          <w:rFonts w:ascii="Lucida Sans" w:hAnsi="Lucida Sans"/>
          <w:b/>
          <w:color w:val="auto"/>
          <w:sz w:val="22"/>
          <w:szCs w:val="22"/>
          <w:u w:val="none"/>
        </w:rPr>
        <w:t xml:space="preserve"> </w:t>
      </w:r>
      <w:hyperlink r:id="rId33" w:history="1">
        <w:r w:rsidRPr="00AA49E5">
          <w:rPr>
            <w:rStyle w:val="Hyperlink"/>
            <w:rFonts w:ascii="Lucida Sans" w:hAnsi="Lucida Sans"/>
            <w:b/>
            <w:color w:val="29B6A4"/>
            <w:sz w:val="22"/>
            <w:szCs w:val="22"/>
          </w:rPr>
          <w:t>Non-technical summary</w:t>
        </w:r>
      </w:hyperlink>
    </w:p>
    <w:p w14:paraId="4133B732" w14:textId="77777777" w:rsidR="00C576D1" w:rsidRPr="002A2778" w:rsidRDefault="00C576D1" w:rsidP="0042688D">
      <w:pPr>
        <w:ind w:left="480" w:hanging="480"/>
        <w:contextualSpacing/>
        <w:mirrorIndents/>
        <w:rPr>
          <w:rFonts w:ascii="Lucida Sans" w:hAnsi="Lucida Sans"/>
          <w:sz w:val="22"/>
          <w:szCs w:val="22"/>
        </w:rPr>
      </w:pPr>
    </w:p>
    <w:p w14:paraId="177EB260" w14:textId="01E17435"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Fredriksson, Peter, Björn Öckert, and Hessel Oosterbeek. 2013. “Long-Term Effects of Class Size.” </w:t>
      </w:r>
      <w:r w:rsidRPr="00AA49E5">
        <w:rPr>
          <w:rFonts w:ascii="Lucida Sans" w:hAnsi="Lucida Sans"/>
          <w:i/>
          <w:iCs/>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128 (1): 249–85.</w:t>
      </w:r>
    </w:p>
    <w:p w14:paraId="50E36B12" w14:textId="77777777" w:rsidR="00AA49E5" w:rsidRDefault="00AA49E5" w:rsidP="00BC6A50">
      <w:pPr>
        <w:contextualSpacing/>
        <w:mirrorIndents/>
        <w:rPr>
          <w:rFonts w:ascii="Lucida Sans" w:hAnsi="Lucida Sans"/>
          <w:color w:val="767171" w:themeColor="background2" w:themeShade="80"/>
          <w:sz w:val="22"/>
          <w:szCs w:val="22"/>
        </w:rPr>
      </w:pPr>
    </w:p>
    <w:p w14:paraId="6F47C6FD" w14:textId="728419EC" w:rsidR="00DD0C62" w:rsidRPr="00AA49E5" w:rsidRDefault="00DD0C62" w:rsidP="0042688D">
      <w:pPr>
        <w:ind w:left="475" w:hanging="475"/>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Reardon, Sean. 2016. “School Segregation and Racial Academic Achievement Gaps.” </w:t>
      </w:r>
      <w:r w:rsidRPr="00AA49E5">
        <w:rPr>
          <w:rFonts w:ascii="Lucida Sans" w:hAnsi="Lucida Sans"/>
          <w:i/>
          <w:iCs/>
          <w:color w:val="767171" w:themeColor="background2" w:themeShade="80"/>
          <w:sz w:val="22"/>
          <w:szCs w:val="22"/>
        </w:rPr>
        <w:t>Russell Sage Foundation Journal of the Social Sciences</w:t>
      </w:r>
      <w:r w:rsidRPr="00AA49E5">
        <w:rPr>
          <w:rFonts w:ascii="Lucida Sans" w:hAnsi="Lucida Sans"/>
          <w:color w:val="767171" w:themeColor="background2" w:themeShade="80"/>
          <w:sz w:val="22"/>
          <w:szCs w:val="22"/>
        </w:rPr>
        <w:t xml:space="preserve"> 2 (5): 34–57.</w:t>
      </w:r>
    </w:p>
    <w:p w14:paraId="20A6CFF0" w14:textId="77777777" w:rsidR="00DD0C62" w:rsidRPr="00AA49E5" w:rsidRDefault="00DD0C62" w:rsidP="0042688D">
      <w:pPr>
        <w:ind w:left="475" w:hanging="475"/>
        <w:contextualSpacing/>
        <w:mirrorIndents/>
        <w:rPr>
          <w:rFonts w:ascii="Lucida Sans" w:hAnsi="Lucida Sans"/>
          <w:color w:val="767171" w:themeColor="background2" w:themeShade="80"/>
          <w:sz w:val="22"/>
          <w:szCs w:val="22"/>
        </w:rPr>
      </w:pPr>
    </w:p>
    <w:p w14:paraId="32158E53" w14:textId="4CF6F177" w:rsidR="00EC5846" w:rsidRPr="002A2778" w:rsidRDefault="00EC5846" w:rsidP="0042688D">
      <w:pPr>
        <w:pStyle w:val="NormalWeb"/>
        <w:spacing w:before="0" w:beforeAutospacing="0" w:after="0" w:afterAutospacing="0"/>
        <w:ind w:left="480" w:hanging="480"/>
        <w:contextualSpacing/>
        <w:mirrorIndents/>
        <w:rPr>
          <w:rFonts w:ascii="Lucida Sans" w:eastAsia="Times New Roman" w:hAnsi="Lucida Sans"/>
          <w:sz w:val="22"/>
          <w:szCs w:val="22"/>
        </w:rPr>
      </w:pPr>
      <w:r w:rsidRPr="00AA49E5">
        <w:rPr>
          <w:rFonts w:ascii="Lucida Sans" w:eastAsia="Times New Roman" w:hAnsi="Lucida Sans"/>
          <w:color w:val="767171" w:themeColor="background2" w:themeShade="80"/>
          <w:sz w:val="22"/>
          <w:szCs w:val="22"/>
        </w:rPr>
        <w:t xml:space="preserve">Reardon, S. F., Ho, A. D., Shear, B. R., Fahle, E. M., Kalogrides, D., Jang, H., Chavez, B., Buontempo, J., &amp; DiSalvo, R. (2019). Stanford Education Data Archive (Version 3.0).  </w:t>
      </w:r>
      <w:hyperlink r:id="rId34" w:history="1">
        <w:r w:rsidRPr="00AA49E5">
          <w:rPr>
            <w:rStyle w:val="Hyperlink"/>
            <w:rFonts w:ascii="Lucida Sans" w:eastAsia="Times New Roman" w:hAnsi="Lucida Sans"/>
            <w:color w:val="29B6A4"/>
            <w:sz w:val="22"/>
            <w:szCs w:val="22"/>
          </w:rPr>
          <w:t>https://edopportunity.org/</w:t>
        </w:r>
      </w:hyperlink>
    </w:p>
    <w:p w14:paraId="361C3F1B" w14:textId="77777777" w:rsidR="00EC5846" w:rsidRPr="002A2778" w:rsidRDefault="00EC5846" w:rsidP="00AA49E5">
      <w:pPr>
        <w:pStyle w:val="NormalWeb"/>
        <w:spacing w:before="0" w:beforeAutospacing="0" w:after="0" w:afterAutospacing="0"/>
        <w:contextualSpacing/>
        <w:mirrorIndents/>
        <w:rPr>
          <w:rFonts w:ascii="Lucida Sans" w:hAnsi="Lucida Sans"/>
          <w:i/>
          <w:color w:val="000000"/>
          <w:sz w:val="22"/>
          <w:szCs w:val="22"/>
        </w:rPr>
      </w:pPr>
    </w:p>
    <w:p w14:paraId="737C0AA8" w14:textId="12D70500" w:rsidR="00DD0C62" w:rsidRPr="00AA49E5" w:rsidRDefault="00DD0C62" w:rsidP="0042688D">
      <w:pPr>
        <w:pStyle w:val="NormalWeb"/>
        <w:spacing w:before="0" w:beforeAutospacing="0" w:after="0" w:afterAutospacing="0"/>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Charter Schools</w:t>
      </w:r>
    </w:p>
    <w:p w14:paraId="5DB04C32" w14:textId="77777777" w:rsidR="00C576D1" w:rsidRPr="00AA49E5" w:rsidRDefault="00C576D1" w:rsidP="0042688D">
      <w:pPr>
        <w:ind w:left="480" w:hanging="480"/>
        <w:contextualSpacing/>
        <w:mirrorIndents/>
        <w:rPr>
          <w:rFonts w:ascii="Lucida Sans" w:hAnsi="Lucida Sans"/>
          <w:color w:val="767171" w:themeColor="background2" w:themeShade="80"/>
          <w:sz w:val="22"/>
          <w:szCs w:val="22"/>
        </w:rPr>
      </w:pPr>
    </w:p>
    <w:p w14:paraId="477A1BEE" w14:textId="46D46840"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Abdulkadiro</w:t>
      </w:r>
      <w:r w:rsidRPr="00AA49E5">
        <w:rPr>
          <w:rFonts w:ascii="Calibri" w:hAnsi="Calibri" w:cs="Calibri"/>
          <w:color w:val="767171" w:themeColor="background2" w:themeShade="80"/>
          <w:sz w:val="22"/>
          <w:szCs w:val="22"/>
        </w:rPr>
        <w:t>ǧ</w:t>
      </w:r>
      <w:r w:rsidRPr="00AA49E5">
        <w:rPr>
          <w:rFonts w:ascii="Lucida Sans" w:hAnsi="Lucida Sans"/>
          <w:color w:val="767171" w:themeColor="background2" w:themeShade="80"/>
          <w:sz w:val="22"/>
          <w:szCs w:val="22"/>
        </w:rPr>
        <w:t xml:space="preserve">lu, Atila, Joshua D. Angrist, Susan M. Dynarski, Thomas J. Kane, and Parag A. Pathak. 2011. “Accountability and Flexibility in Public Schools: Evidence from Boston’s Charters and Pilots.” </w:t>
      </w:r>
      <w:r w:rsidRPr="00AA49E5">
        <w:rPr>
          <w:rFonts w:ascii="Lucida Sans" w:hAnsi="Lucida Sans"/>
          <w:i/>
          <w:iCs/>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126 (2): 699–748.</w:t>
      </w:r>
    </w:p>
    <w:p w14:paraId="62A3D50D" w14:textId="77777777" w:rsidR="00C576D1" w:rsidRPr="00AA49E5" w:rsidRDefault="00C576D1" w:rsidP="0042688D">
      <w:pPr>
        <w:ind w:left="480" w:hanging="480"/>
        <w:contextualSpacing/>
        <w:mirrorIndents/>
        <w:rPr>
          <w:rFonts w:ascii="Lucida Sans" w:hAnsi="Lucida Sans"/>
          <w:color w:val="767171" w:themeColor="background2" w:themeShade="80"/>
          <w:sz w:val="22"/>
          <w:szCs w:val="22"/>
        </w:rPr>
      </w:pPr>
    </w:p>
    <w:p w14:paraId="328E56E6" w14:textId="4F67F80C"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Dobbie, Will, and Roland G. Fryer. 2011. “Are High-Quality Schools Enough to Increase Achievement among the Poor? Evidence from the Harlem Children’s Zone.” </w:t>
      </w:r>
      <w:r w:rsidRPr="00AA49E5">
        <w:rPr>
          <w:rFonts w:ascii="Lucida Sans" w:hAnsi="Lucida Sans"/>
          <w:i/>
          <w:iCs/>
          <w:color w:val="767171" w:themeColor="background2" w:themeShade="80"/>
          <w:sz w:val="22"/>
          <w:szCs w:val="22"/>
        </w:rPr>
        <w:t>American Economic Journal: Applied Economics</w:t>
      </w:r>
      <w:r w:rsidRPr="00AA49E5">
        <w:rPr>
          <w:rFonts w:ascii="Lucida Sans" w:hAnsi="Lucida Sans"/>
          <w:color w:val="767171" w:themeColor="background2" w:themeShade="80"/>
          <w:sz w:val="22"/>
          <w:szCs w:val="22"/>
        </w:rPr>
        <w:t xml:space="preserve"> 3 (3): 158–87.</w:t>
      </w:r>
    </w:p>
    <w:p w14:paraId="51870631" w14:textId="77777777" w:rsidR="00192347" w:rsidRPr="002A2778" w:rsidRDefault="00192347" w:rsidP="0042688D">
      <w:pPr>
        <w:contextualSpacing/>
        <w:mirrorIndents/>
        <w:jc w:val="center"/>
        <w:rPr>
          <w:rFonts w:ascii="Lucida Sans" w:hAnsi="Lucida Sans"/>
          <w:sz w:val="22"/>
          <w:szCs w:val="22"/>
          <w:u w:val="single"/>
        </w:rPr>
      </w:pPr>
    </w:p>
    <w:p w14:paraId="3D6473AB" w14:textId="77777777" w:rsidR="005F5209" w:rsidRDefault="005F5209" w:rsidP="005F5209">
      <w:pPr>
        <w:contextualSpacing/>
        <w:mirrorIndents/>
        <w:rPr>
          <w:rFonts w:ascii="Lucida Sans" w:hAnsi="Lucida Sans"/>
          <w:color w:val="29B6A4"/>
          <w:sz w:val="22"/>
          <w:szCs w:val="22"/>
          <w:u w:val="single"/>
        </w:rPr>
      </w:pPr>
    </w:p>
    <w:p w14:paraId="19A87C71" w14:textId="0FE14E57" w:rsidR="000E1A71" w:rsidRPr="00AA49E5" w:rsidRDefault="000E1A71" w:rsidP="005F5209">
      <w:pPr>
        <w:contextualSpacing/>
        <w:mirrorIndents/>
        <w:rPr>
          <w:rFonts w:ascii="Lucida Sans" w:hAnsi="Lucida Sans"/>
          <w:color w:val="29B6A4"/>
          <w:sz w:val="22"/>
          <w:szCs w:val="22"/>
          <w:u w:val="single"/>
        </w:rPr>
      </w:pPr>
      <w:r w:rsidRPr="00AA49E5">
        <w:rPr>
          <w:rFonts w:ascii="Lucida Sans" w:hAnsi="Lucida Sans"/>
          <w:color w:val="29B6A4"/>
          <w:sz w:val="22"/>
          <w:szCs w:val="22"/>
          <w:u w:val="single"/>
        </w:rPr>
        <w:t>Part III: Racial Disparities</w:t>
      </w:r>
    </w:p>
    <w:p w14:paraId="6FBAA815" w14:textId="20ECAF2F" w:rsidR="000E1A71" w:rsidRPr="002A2778" w:rsidRDefault="000E1A71" w:rsidP="0042688D">
      <w:pPr>
        <w:contextualSpacing/>
        <w:mirrorIndents/>
        <w:rPr>
          <w:rFonts w:ascii="Lucida Sans" w:hAnsi="Lucida Sans"/>
          <w:sz w:val="22"/>
          <w:szCs w:val="22"/>
        </w:rPr>
      </w:pPr>
    </w:p>
    <w:p w14:paraId="330972BF" w14:textId="6F781B47" w:rsidR="00DD0C62" w:rsidRPr="00AA49E5" w:rsidRDefault="00DD0C62" w:rsidP="0042688D">
      <w:pPr>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 xml:space="preserve">Racial Disparities </w:t>
      </w:r>
      <w:r w:rsidR="00B02A32" w:rsidRPr="00AA49E5">
        <w:rPr>
          <w:rFonts w:ascii="Lucida Sans" w:hAnsi="Lucida Sans"/>
          <w:i/>
          <w:color w:val="767171" w:themeColor="background2" w:themeShade="80"/>
          <w:sz w:val="22"/>
          <w:szCs w:val="22"/>
        </w:rPr>
        <w:t>and Segregation</w:t>
      </w:r>
    </w:p>
    <w:p w14:paraId="6349CA8F" w14:textId="77777777" w:rsidR="00DD0C62" w:rsidRPr="00AA49E5" w:rsidRDefault="00DD0C62" w:rsidP="0042688D">
      <w:pPr>
        <w:contextualSpacing/>
        <w:mirrorIndents/>
        <w:rPr>
          <w:rFonts w:ascii="Lucida Sans" w:hAnsi="Lucida Sans"/>
          <w:color w:val="767171" w:themeColor="background2" w:themeShade="80"/>
          <w:sz w:val="22"/>
          <w:szCs w:val="22"/>
        </w:rPr>
      </w:pPr>
    </w:p>
    <w:p w14:paraId="66CF0DD6" w14:textId="6FC9F9A6" w:rsidR="000E1A71" w:rsidRPr="002A2778" w:rsidRDefault="000E1A71" w:rsidP="0042688D">
      <w:pPr>
        <w:ind w:left="540" w:hanging="540"/>
        <w:contextualSpacing/>
        <w:mirrorIndents/>
        <w:rPr>
          <w:rFonts w:ascii="Lucida Sans" w:hAnsi="Lucida Sans"/>
          <w:sz w:val="22"/>
          <w:szCs w:val="22"/>
        </w:rPr>
      </w:pPr>
      <w:r w:rsidRPr="00AA49E5">
        <w:rPr>
          <w:rFonts w:ascii="Lucida Sans" w:hAnsi="Lucida Sans"/>
          <w:color w:val="767171" w:themeColor="background2" w:themeShade="80"/>
          <w:sz w:val="22"/>
          <w:szCs w:val="22"/>
        </w:rPr>
        <w:t xml:space="preserve">Chetty, Raj, Nathaniel Hendren, Maggie R. Jones, and Sonya R. Porter. 2018. “Race and Economic Opportunity in the United States: An Intergenerational Perspective.” </w:t>
      </w:r>
      <w:r w:rsidR="00087CF5" w:rsidRPr="00AA49E5">
        <w:rPr>
          <w:rFonts w:ascii="Lucida Sans" w:hAnsi="Lucida Sans"/>
          <w:color w:val="767171" w:themeColor="background2" w:themeShade="80"/>
          <w:sz w:val="22"/>
          <w:szCs w:val="22"/>
        </w:rPr>
        <w:t xml:space="preserve">Forthcoming, </w:t>
      </w:r>
      <w:r w:rsidR="00087CF5" w:rsidRPr="00AA49E5">
        <w:rPr>
          <w:rFonts w:ascii="Lucida Sans" w:hAnsi="Lucida Sans"/>
          <w:i/>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w:t>
      </w:r>
      <w:hyperlink r:id="rId35" w:history="1">
        <w:r w:rsidRPr="00AA49E5">
          <w:rPr>
            <w:rStyle w:val="Hyperlink"/>
            <w:rFonts w:ascii="Lucida Sans" w:hAnsi="Lucida Sans"/>
            <w:color w:val="29B6A4"/>
            <w:sz w:val="22"/>
            <w:szCs w:val="22"/>
          </w:rPr>
          <w:t>Non-technical summary</w:t>
        </w:r>
      </w:hyperlink>
      <w:r w:rsidRPr="00AA49E5">
        <w:rPr>
          <w:rFonts w:ascii="Lucida Sans" w:hAnsi="Lucida Sans"/>
          <w:color w:val="29B6A4"/>
          <w:sz w:val="22"/>
          <w:szCs w:val="22"/>
        </w:rPr>
        <w:t xml:space="preserve"> </w:t>
      </w:r>
    </w:p>
    <w:p w14:paraId="74C1B291" w14:textId="77777777" w:rsidR="00C576D1" w:rsidRPr="002A2778" w:rsidRDefault="00C576D1" w:rsidP="0042688D">
      <w:pPr>
        <w:pStyle w:val="NormalWeb"/>
        <w:spacing w:before="0" w:beforeAutospacing="0" w:after="0" w:afterAutospacing="0"/>
        <w:ind w:left="540" w:hanging="540"/>
        <w:contextualSpacing/>
        <w:mirrorIndents/>
        <w:rPr>
          <w:rFonts w:ascii="Lucida Sans" w:hAnsi="Lucida Sans"/>
          <w:sz w:val="22"/>
          <w:szCs w:val="22"/>
        </w:rPr>
      </w:pPr>
    </w:p>
    <w:p w14:paraId="2EC37C34" w14:textId="423134C1" w:rsidR="00DB3DA5" w:rsidRPr="00AA49E5" w:rsidRDefault="00DB3DA5" w:rsidP="0042688D">
      <w:pPr>
        <w:pStyle w:val="NormalWeb"/>
        <w:spacing w:before="0" w:beforeAutospacing="0" w:after="0" w:afterAutospacing="0"/>
        <w:ind w:left="540" w:hanging="54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Fryer, Roland G., and Steven Levitt. 2004. “Understanding the Black-White Test Score Gap in the First Two Years </w:t>
      </w:r>
      <w:r w:rsidRPr="00AA49E5">
        <w:rPr>
          <w:rFonts w:ascii="Lucida Sans" w:eastAsiaTheme="minorHAnsi" w:hAnsi="Lucida Sans"/>
          <w:color w:val="767171" w:themeColor="background2" w:themeShade="80"/>
          <w:sz w:val="22"/>
          <w:szCs w:val="22"/>
        </w:rPr>
        <w:t xml:space="preserve">of School.” </w:t>
      </w:r>
      <w:r w:rsidRPr="00AA49E5">
        <w:rPr>
          <w:rFonts w:ascii="Lucida Sans" w:eastAsiaTheme="minorHAnsi" w:hAnsi="Lucida Sans"/>
          <w:i/>
          <w:color w:val="767171" w:themeColor="background2" w:themeShade="80"/>
          <w:sz w:val="22"/>
          <w:szCs w:val="22"/>
        </w:rPr>
        <w:t>Review of Economics and Statistics</w:t>
      </w:r>
      <w:r w:rsidRPr="00AA49E5">
        <w:rPr>
          <w:rFonts w:ascii="Lucida Sans" w:eastAsiaTheme="minorHAnsi" w:hAnsi="Lucida Sans"/>
          <w:color w:val="767171" w:themeColor="background2" w:themeShade="80"/>
          <w:sz w:val="22"/>
          <w:szCs w:val="22"/>
        </w:rPr>
        <w:t xml:space="preserve"> 86 (2): 447-464.</w:t>
      </w:r>
    </w:p>
    <w:p w14:paraId="06100D20" w14:textId="77777777" w:rsidR="004E0D0A" w:rsidRPr="00AA49E5" w:rsidRDefault="004E0D0A" w:rsidP="004E0D0A">
      <w:pPr>
        <w:autoSpaceDE w:val="0"/>
        <w:autoSpaceDN w:val="0"/>
        <w:adjustRightInd w:val="0"/>
        <w:contextualSpacing/>
        <w:mirrorIndents/>
        <w:rPr>
          <w:rFonts w:ascii="Lucida Sans" w:eastAsiaTheme="minorHAnsi" w:hAnsi="Lucida Sans"/>
          <w:color w:val="767171" w:themeColor="background2" w:themeShade="80"/>
          <w:sz w:val="22"/>
          <w:szCs w:val="22"/>
        </w:rPr>
      </w:pPr>
    </w:p>
    <w:p w14:paraId="30D42632" w14:textId="77777777" w:rsidR="004E0D0A" w:rsidRPr="00AA49E5" w:rsidRDefault="004E0D0A" w:rsidP="004E0D0A">
      <w:pPr>
        <w:autoSpaceDE w:val="0"/>
        <w:autoSpaceDN w:val="0"/>
        <w:adjustRightInd w:val="0"/>
        <w:ind w:left="540" w:hanging="54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Looney, Adam and Nicolas Turner. 2017. “</w:t>
      </w:r>
      <w:hyperlink r:id="rId36" w:history="1">
        <w:r w:rsidRPr="00AA49E5">
          <w:rPr>
            <w:rStyle w:val="Hyperlink"/>
            <w:rFonts w:ascii="Lucida Sans" w:eastAsiaTheme="minorHAnsi" w:hAnsi="Lucida Sans"/>
            <w:color w:val="29B6A4"/>
            <w:sz w:val="22"/>
            <w:szCs w:val="22"/>
          </w:rPr>
          <w:t>Work and Opportunity Before and After Incarceration</w:t>
        </w:r>
      </w:hyperlink>
      <w:r w:rsidRPr="002A2778">
        <w:rPr>
          <w:rFonts w:ascii="Lucida Sans" w:eastAsiaTheme="minorHAnsi" w:hAnsi="Lucida Sans"/>
          <w:sz w:val="22"/>
          <w:szCs w:val="22"/>
        </w:rPr>
        <w:t xml:space="preserve">.” </w:t>
      </w:r>
      <w:r w:rsidRPr="00AA49E5">
        <w:rPr>
          <w:rFonts w:ascii="Lucida Sans" w:eastAsiaTheme="minorHAnsi" w:hAnsi="Lucida Sans"/>
          <w:color w:val="767171" w:themeColor="background2" w:themeShade="80"/>
          <w:sz w:val="22"/>
          <w:szCs w:val="22"/>
        </w:rPr>
        <w:t>Economic Studies at The Brookings Institute Technical Report.</w:t>
      </w:r>
    </w:p>
    <w:p w14:paraId="55CA0E06" w14:textId="77777777" w:rsidR="004E0D0A" w:rsidRPr="002A2778" w:rsidRDefault="004E0D0A" w:rsidP="004E0D0A">
      <w:pPr>
        <w:autoSpaceDE w:val="0"/>
        <w:autoSpaceDN w:val="0"/>
        <w:adjustRightInd w:val="0"/>
        <w:ind w:left="540" w:hanging="540"/>
        <w:contextualSpacing/>
        <w:mirrorIndents/>
        <w:rPr>
          <w:rFonts w:ascii="Lucida Sans" w:eastAsiaTheme="minorHAnsi" w:hAnsi="Lucida Sans"/>
          <w:sz w:val="22"/>
          <w:szCs w:val="22"/>
        </w:rPr>
      </w:pPr>
    </w:p>
    <w:p w14:paraId="4388EF6B" w14:textId="77777777" w:rsidR="004E0D0A" w:rsidRPr="00AA49E5" w:rsidRDefault="004E0D0A" w:rsidP="004E0D0A">
      <w:pPr>
        <w:autoSpaceDE w:val="0"/>
        <w:autoSpaceDN w:val="0"/>
        <w:adjustRightInd w:val="0"/>
        <w:ind w:left="540" w:hanging="54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 xml:space="preserve">Pager, Devah. 2003. “The Mark of a Criminal Record.” </w:t>
      </w:r>
      <w:r w:rsidRPr="00AA49E5">
        <w:rPr>
          <w:rFonts w:ascii="Lucida Sans" w:eastAsiaTheme="minorHAnsi" w:hAnsi="Lucida Sans"/>
          <w:i/>
          <w:color w:val="767171" w:themeColor="background2" w:themeShade="80"/>
          <w:sz w:val="22"/>
          <w:szCs w:val="22"/>
        </w:rPr>
        <w:t>American Journal of Sociology</w:t>
      </w:r>
      <w:r w:rsidRPr="00AA49E5">
        <w:rPr>
          <w:rFonts w:ascii="Lucida Sans" w:eastAsiaTheme="minorHAnsi" w:hAnsi="Lucida Sans"/>
          <w:color w:val="767171" w:themeColor="background2" w:themeShade="80"/>
          <w:sz w:val="22"/>
          <w:szCs w:val="22"/>
        </w:rPr>
        <w:t xml:space="preserve"> 108(5): 937-975.</w:t>
      </w:r>
    </w:p>
    <w:p w14:paraId="7755C3A5" w14:textId="77777777" w:rsidR="004E0D0A" w:rsidRPr="00AA49E5" w:rsidRDefault="004E0D0A" w:rsidP="004E0D0A">
      <w:pPr>
        <w:ind w:left="480" w:hanging="480"/>
        <w:contextualSpacing/>
        <w:mirrorIndents/>
        <w:rPr>
          <w:rFonts w:ascii="Lucida Sans" w:hAnsi="Lucida Sans"/>
          <w:i/>
          <w:color w:val="767171" w:themeColor="background2" w:themeShade="80"/>
          <w:sz w:val="22"/>
          <w:szCs w:val="22"/>
        </w:rPr>
      </w:pPr>
    </w:p>
    <w:p w14:paraId="71B3888B" w14:textId="251546FB" w:rsidR="00C04C45" w:rsidRPr="00AA49E5" w:rsidRDefault="00C04C45" w:rsidP="0042688D">
      <w:pPr>
        <w:ind w:left="480" w:hanging="480"/>
        <w:contextualSpacing/>
        <w:mirrorIndents/>
        <w:rPr>
          <w:rFonts w:ascii="Lucida Sans" w:hAnsi="Lucida Sans"/>
          <w:b/>
          <w:i/>
          <w:color w:val="767171" w:themeColor="background2" w:themeShade="80"/>
          <w:sz w:val="22"/>
          <w:szCs w:val="22"/>
        </w:rPr>
      </w:pPr>
      <w:r w:rsidRPr="00AA49E5">
        <w:rPr>
          <w:rFonts w:ascii="Lucida Sans" w:hAnsi="Lucida Sans"/>
          <w:i/>
          <w:color w:val="767171" w:themeColor="background2" w:themeShade="80"/>
          <w:sz w:val="22"/>
          <w:szCs w:val="22"/>
        </w:rPr>
        <w:t>Discrimination</w:t>
      </w:r>
      <w:r w:rsidR="00192347" w:rsidRPr="00AA49E5">
        <w:rPr>
          <w:rFonts w:ascii="Lucida Sans" w:hAnsi="Lucida Sans"/>
          <w:i/>
          <w:color w:val="767171" w:themeColor="background2" w:themeShade="80"/>
          <w:sz w:val="22"/>
          <w:szCs w:val="22"/>
        </w:rPr>
        <w:t xml:space="preserve"> and Bias</w:t>
      </w:r>
    </w:p>
    <w:p w14:paraId="22671043" w14:textId="77777777" w:rsidR="00192347" w:rsidRPr="00AA49E5" w:rsidRDefault="00192347" w:rsidP="0042688D">
      <w:pPr>
        <w:ind w:left="480" w:hanging="480"/>
        <w:contextualSpacing/>
        <w:mirrorIndents/>
        <w:rPr>
          <w:rFonts w:ascii="Lucida Sans" w:hAnsi="Lucida Sans"/>
          <w:color w:val="767171" w:themeColor="background2" w:themeShade="80"/>
          <w:sz w:val="22"/>
          <w:szCs w:val="22"/>
        </w:rPr>
      </w:pPr>
    </w:p>
    <w:p w14:paraId="624D96B4" w14:textId="0907E2C9" w:rsidR="00606751" w:rsidRPr="00AA49E5" w:rsidRDefault="0060675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Banaji, Mahzarin and Anthony Greenwald. 2013. </w:t>
      </w:r>
      <w:r w:rsidRPr="00AA49E5">
        <w:rPr>
          <w:rFonts w:ascii="Lucida Sans" w:hAnsi="Lucida Sans"/>
          <w:i/>
          <w:iCs/>
          <w:color w:val="767171" w:themeColor="background2" w:themeShade="80"/>
          <w:sz w:val="22"/>
          <w:szCs w:val="22"/>
        </w:rPr>
        <w:t>Blindspot</w:t>
      </w:r>
      <w:r w:rsidRPr="00AA49E5">
        <w:rPr>
          <w:rFonts w:ascii="Lucida Sans" w:hAnsi="Lucida Sans"/>
          <w:color w:val="767171" w:themeColor="background2" w:themeShade="80"/>
          <w:sz w:val="22"/>
          <w:szCs w:val="22"/>
        </w:rPr>
        <w:t xml:space="preserve">, Delacorte Press. </w:t>
      </w:r>
    </w:p>
    <w:p w14:paraId="68F1FA63" w14:textId="77777777" w:rsidR="00382368" w:rsidRPr="00AA49E5" w:rsidRDefault="00382368" w:rsidP="00984B55">
      <w:pPr>
        <w:contextualSpacing/>
        <w:mirrorIndents/>
        <w:rPr>
          <w:rFonts w:ascii="Lucida Sans" w:hAnsi="Lucida Sans"/>
          <w:color w:val="767171" w:themeColor="background2" w:themeShade="80"/>
          <w:sz w:val="22"/>
          <w:szCs w:val="22"/>
        </w:rPr>
      </w:pPr>
    </w:p>
    <w:p w14:paraId="2F53B38D" w14:textId="403268F9" w:rsidR="00DB3DA5" w:rsidRPr="00AA49E5" w:rsidRDefault="00DB3DA5"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Abrams, David, Marianne Bertrand, and Sendhil Mullainathan. 2012. “Do Judges Vary in Their Treatment of Race?” </w:t>
      </w:r>
      <w:r w:rsidRPr="00AA49E5">
        <w:rPr>
          <w:rFonts w:ascii="Lucida Sans" w:hAnsi="Lucida Sans"/>
          <w:i/>
          <w:iCs/>
          <w:color w:val="767171" w:themeColor="background2" w:themeShade="80"/>
          <w:sz w:val="22"/>
          <w:szCs w:val="22"/>
        </w:rPr>
        <w:t>Journal of Legal Studies</w:t>
      </w:r>
      <w:r w:rsidRPr="00AA49E5">
        <w:rPr>
          <w:rFonts w:ascii="Lucida Sans" w:hAnsi="Lucida Sans"/>
          <w:color w:val="767171" w:themeColor="background2" w:themeShade="80"/>
          <w:sz w:val="22"/>
          <w:szCs w:val="22"/>
        </w:rPr>
        <w:t xml:space="preserve"> 41 (2): 347–83.</w:t>
      </w:r>
    </w:p>
    <w:p w14:paraId="1622C15C" w14:textId="77777777" w:rsidR="0042688D" w:rsidRPr="00AA49E5" w:rsidRDefault="0042688D" w:rsidP="0042688D">
      <w:pPr>
        <w:ind w:left="480" w:hanging="480"/>
        <w:contextualSpacing/>
        <w:mirrorIndents/>
        <w:rPr>
          <w:rFonts w:ascii="Lucida Sans" w:hAnsi="Lucida Sans"/>
          <w:b/>
          <w:color w:val="767171" w:themeColor="background2" w:themeShade="80"/>
          <w:sz w:val="22"/>
          <w:szCs w:val="22"/>
        </w:rPr>
      </w:pPr>
    </w:p>
    <w:p w14:paraId="3052AD46" w14:textId="692045CD" w:rsidR="000E1A71" w:rsidRPr="00521C1F" w:rsidRDefault="000E1A71" w:rsidP="0042688D">
      <w:pPr>
        <w:ind w:left="480" w:hanging="480"/>
        <w:contextualSpacing/>
        <w:mirrorIndents/>
        <w:rPr>
          <w:rFonts w:ascii="Lucida Sans" w:hAnsi="Lucida Sans"/>
          <w:b/>
          <w:sz w:val="22"/>
          <w:szCs w:val="22"/>
        </w:rPr>
      </w:pPr>
      <w:r w:rsidRPr="00521C1F">
        <w:rPr>
          <w:rFonts w:ascii="Lucida Sans" w:hAnsi="Lucida Sans"/>
          <w:b/>
          <w:sz w:val="22"/>
          <w:szCs w:val="22"/>
        </w:rPr>
        <w:t xml:space="preserve">Bertrand, Marianne, and Sendhil Mullainathan. 2004. “Are Emily and Greg More Employable Than Lakisha and Jamal? A Field Experiment on Labor Market Discrimination.” </w:t>
      </w:r>
      <w:r w:rsidRPr="00521C1F">
        <w:rPr>
          <w:rFonts w:ascii="Lucida Sans" w:hAnsi="Lucida Sans"/>
          <w:b/>
          <w:i/>
          <w:iCs/>
          <w:sz w:val="22"/>
          <w:szCs w:val="22"/>
        </w:rPr>
        <w:t>American Economic Review</w:t>
      </w:r>
      <w:r w:rsidRPr="00521C1F">
        <w:rPr>
          <w:rFonts w:ascii="Lucida Sans" w:hAnsi="Lucida Sans"/>
          <w:b/>
          <w:sz w:val="22"/>
          <w:szCs w:val="22"/>
        </w:rPr>
        <w:t xml:space="preserve"> 94 (4): 991–1013. </w:t>
      </w:r>
    </w:p>
    <w:p w14:paraId="16422E0E" w14:textId="77777777" w:rsidR="0042688D" w:rsidRPr="00AA49E5" w:rsidRDefault="0042688D" w:rsidP="0042688D">
      <w:pPr>
        <w:autoSpaceDE w:val="0"/>
        <w:autoSpaceDN w:val="0"/>
        <w:adjustRightInd w:val="0"/>
        <w:ind w:left="450" w:hanging="450"/>
        <w:contextualSpacing/>
        <w:mirrorIndents/>
        <w:rPr>
          <w:rFonts w:ascii="Lucida Sans" w:eastAsiaTheme="minorHAnsi" w:hAnsi="Lucida Sans"/>
          <w:color w:val="767171" w:themeColor="background2" w:themeShade="80"/>
          <w:sz w:val="22"/>
          <w:szCs w:val="22"/>
        </w:rPr>
      </w:pPr>
    </w:p>
    <w:p w14:paraId="6E94B4D7" w14:textId="59EA8D79" w:rsidR="0042688D" w:rsidRPr="00AA49E5" w:rsidRDefault="0042688D" w:rsidP="0042688D">
      <w:pPr>
        <w:autoSpaceDE w:val="0"/>
        <w:autoSpaceDN w:val="0"/>
        <w:adjustRightInd w:val="0"/>
        <w:ind w:left="450" w:hanging="45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 xml:space="preserve">Eberhardt, Jennifer, Phillip Atiba Goff, Valerie J. Purdie, and Paul G. Davies. 2004. “Seeing Black: Race, Crime, and Visual Processing.” </w:t>
      </w:r>
      <w:r w:rsidRPr="00AA49E5">
        <w:rPr>
          <w:rFonts w:ascii="Lucida Sans" w:eastAsiaTheme="minorHAnsi" w:hAnsi="Lucida Sans"/>
          <w:i/>
          <w:color w:val="767171" w:themeColor="background2" w:themeShade="80"/>
          <w:sz w:val="22"/>
          <w:szCs w:val="22"/>
        </w:rPr>
        <w:t>Journal of Personality and Social Psychology</w:t>
      </w:r>
      <w:r w:rsidRPr="00AA49E5">
        <w:rPr>
          <w:rFonts w:ascii="Lucida Sans" w:eastAsiaTheme="minorHAnsi" w:hAnsi="Lucida Sans"/>
          <w:color w:val="767171" w:themeColor="background2" w:themeShade="80"/>
          <w:sz w:val="22"/>
          <w:szCs w:val="22"/>
        </w:rPr>
        <w:t xml:space="preserve"> 87(6): 876-893. </w:t>
      </w:r>
    </w:p>
    <w:p w14:paraId="5ED86439" w14:textId="77777777" w:rsidR="00C576D1" w:rsidRPr="00AA49E5" w:rsidRDefault="00C576D1" w:rsidP="0042688D">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p>
    <w:p w14:paraId="58217028" w14:textId="6A23148D" w:rsidR="00DB3DA5" w:rsidRPr="00AA49E5" w:rsidRDefault="00DB3DA5" w:rsidP="0042688D">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 xml:space="preserve">Edelman, Benjamin, Michael Luca, and Dan Svirsky. 2017. “Racial Discrimination in the Sharing Economy: Evidence from a Field Experiment.” </w:t>
      </w:r>
      <w:r w:rsidRPr="00AA49E5">
        <w:rPr>
          <w:rFonts w:ascii="Lucida Sans" w:eastAsiaTheme="minorHAnsi" w:hAnsi="Lucida Sans"/>
          <w:i/>
          <w:iCs/>
          <w:color w:val="767171" w:themeColor="background2" w:themeShade="80"/>
          <w:sz w:val="22"/>
          <w:szCs w:val="22"/>
        </w:rPr>
        <w:t>American Economic Journal: Applied Economics</w:t>
      </w:r>
      <w:r w:rsidRPr="00AA49E5">
        <w:rPr>
          <w:rFonts w:ascii="Lucida Sans" w:eastAsiaTheme="minorHAnsi" w:hAnsi="Lucida Sans"/>
          <w:color w:val="767171" w:themeColor="background2" w:themeShade="80"/>
          <w:sz w:val="22"/>
          <w:szCs w:val="22"/>
        </w:rPr>
        <w:t xml:space="preserve"> 9 (2): 1–22.</w:t>
      </w:r>
    </w:p>
    <w:p w14:paraId="798A0A34" w14:textId="77777777" w:rsidR="00C576D1" w:rsidRPr="002A2778" w:rsidRDefault="00C576D1" w:rsidP="0042688D">
      <w:pPr>
        <w:pStyle w:val="NormalWeb"/>
        <w:spacing w:before="0" w:beforeAutospacing="0" w:after="0" w:afterAutospacing="0"/>
        <w:ind w:left="480" w:hanging="480"/>
        <w:contextualSpacing/>
        <w:mirrorIndents/>
        <w:rPr>
          <w:rFonts w:ascii="Lucida Sans" w:eastAsiaTheme="minorHAnsi" w:hAnsi="Lucida Sans"/>
          <w:sz w:val="22"/>
          <w:szCs w:val="22"/>
        </w:rPr>
      </w:pPr>
    </w:p>
    <w:p w14:paraId="03327272" w14:textId="2E89DA57" w:rsidR="00DB3DA5" w:rsidRPr="00AA49E5" w:rsidRDefault="00DB3DA5" w:rsidP="0042688D">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 xml:space="preserve">Glover, Dylan, Amanda Pallais, and William Pariente. 2017. “Discrimination as a Self-Fulfilling Prophecy: Evidence from French Grocery Stores.” </w:t>
      </w:r>
      <w:r w:rsidRPr="00AA49E5">
        <w:rPr>
          <w:rFonts w:ascii="Lucida Sans" w:eastAsiaTheme="minorHAnsi" w:hAnsi="Lucida Sans"/>
          <w:i/>
          <w:color w:val="767171" w:themeColor="background2" w:themeShade="80"/>
          <w:sz w:val="22"/>
          <w:szCs w:val="22"/>
        </w:rPr>
        <w:t>Quarterly Journal of Economics</w:t>
      </w:r>
      <w:r w:rsidRPr="00AA49E5">
        <w:rPr>
          <w:rFonts w:ascii="Lucida Sans" w:eastAsiaTheme="minorHAnsi" w:hAnsi="Lucida Sans"/>
          <w:color w:val="767171" w:themeColor="background2" w:themeShade="80"/>
          <w:sz w:val="22"/>
          <w:szCs w:val="22"/>
        </w:rPr>
        <w:t xml:space="preserve"> 132 (3): 1219-1260.</w:t>
      </w:r>
    </w:p>
    <w:p w14:paraId="51E081C8" w14:textId="77777777" w:rsidR="00C576D1" w:rsidRPr="00AA49E5" w:rsidRDefault="00C576D1" w:rsidP="0042688D">
      <w:pPr>
        <w:autoSpaceDE w:val="0"/>
        <w:autoSpaceDN w:val="0"/>
        <w:adjustRightInd w:val="0"/>
        <w:contextualSpacing/>
        <w:mirrorIndents/>
        <w:rPr>
          <w:rFonts w:ascii="Lucida Sans" w:eastAsiaTheme="minorHAnsi" w:hAnsi="Lucida Sans"/>
          <w:color w:val="767171" w:themeColor="background2" w:themeShade="80"/>
          <w:sz w:val="22"/>
          <w:szCs w:val="22"/>
        </w:rPr>
      </w:pPr>
    </w:p>
    <w:p w14:paraId="47F3BA09" w14:textId="2B4D3C62" w:rsidR="00797775" w:rsidRPr="00AA49E5" w:rsidRDefault="00A370AB" w:rsidP="00797775">
      <w:pPr>
        <w:autoSpaceDE w:val="0"/>
        <w:autoSpaceDN w:val="0"/>
        <w:adjustRightInd w:val="0"/>
        <w:ind w:left="540" w:hanging="54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Stephens-Davidowitz, S</w:t>
      </w:r>
      <w:r w:rsidR="0042688D" w:rsidRPr="00AA49E5">
        <w:rPr>
          <w:rFonts w:ascii="Lucida Sans" w:eastAsiaTheme="minorHAnsi" w:hAnsi="Lucida Sans"/>
          <w:color w:val="767171" w:themeColor="background2" w:themeShade="80"/>
          <w:sz w:val="22"/>
          <w:szCs w:val="22"/>
        </w:rPr>
        <w:t xml:space="preserve">eth. </w:t>
      </w:r>
      <w:r w:rsidRPr="00AA49E5">
        <w:rPr>
          <w:rFonts w:ascii="Lucida Sans" w:eastAsiaTheme="minorHAnsi" w:hAnsi="Lucida Sans"/>
          <w:color w:val="767171" w:themeColor="background2" w:themeShade="80"/>
          <w:sz w:val="22"/>
          <w:szCs w:val="22"/>
        </w:rPr>
        <w:t xml:space="preserve">2014. </w:t>
      </w:r>
      <w:r w:rsidR="0042688D" w:rsidRPr="00AA49E5">
        <w:rPr>
          <w:rFonts w:ascii="Lucida Sans" w:eastAsiaTheme="minorHAnsi" w:hAnsi="Lucida Sans"/>
          <w:color w:val="767171" w:themeColor="background2" w:themeShade="80"/>
          <w:sz w:val="22"/>
          <w:szCs w:val="22"/>
        </w:rPr>
        <w:t>“</w:t>
      </w:r>
      <w:r w:rsidRPr="00AA49E5">
        <w:rPr>
          <w:rFonts w:ascii="Lucida Sans" w:eastAsiaTheme="minorHAnsi" w:hAnsi="Lucida Sans"/>
          <w:color w:val="767171" w:themeColor="background2" w:themeShade="80"/>
          <w:sz w:val="22"/>
          <w:szCs w:val="22"/>
        </w:rPr>
        <w:t>The Cost of Racial Animus on a Black Candidate: Evidence using Google Search Data.</w:t>
      </w:r>
      <w:r w:rsidR="0042688D" w:rsidRPr="00AA49E5">
        <w:rPr>
          <w:rFonts w:ascii="Lucida Sans" w:eastAsiaTheme="minorHAnsi" w:hAnsi="Lucida Sans"/>
          <w:color w:val="767171" w:themeColor="background2" w:themeShade="80"/>
          <w:sz w:val="22"/>
          <w:szCs w:val="22"/>
        </w:rPr>
        <w:t>”</w:t>
      </w:r>
      <w:r w:rsidRPr="00AA49E5">
        <w:rPr>
          <w:rFonts w:ascii="Lucida Sans" w:eastAsiaTheme="minorHAnsi" w:hAnsi="Lucida Sans"/>
          <w:color w:val="767171" w:themeColor="background2" w:themeShade="80"/>
          <w:sz w:val="22"/>
          <w:szCs w:val="22"/>
        </w:rPr>
        <w:t xml:space="preserve"> </w:t>
      </w:r>
      <w:r w:rsidRPr="00AA49E5">
        <w:rPr>
          <w:rFonts w:ascii="Lucida Sans" w:eastAsiaTheme="minorHAnsi" w:hAnsi="Lucida Sans"/>
          <w:i/>
          <w:color w:val="767171" w:themeColor="background2" w:themeShade="80"/>
          <w:sz w:val="22"/>
          <w:szCs w:val="22"/>
        </w:rPr>
        <w:t>Journal of Public Economics</w:t>
      </w:r>
      <w:r w:rsidRPr="00AA49E5">
        <w:rPr>
          <w:rFonts w:ascii="Lucida Sans" w:eastAsiaTheme="minorHAnsi" w:hAnsi="Lucida Sans"/>
          <w:color w:val="767171" w:themeColor="background2" w:themeShade="80"/>
          <w:sz w:val="22"/>
          <w:szCs w:val="22"/>
        </w:rPr>
        <w:t xml:space="preserve"> 118, 26</w:t>
      </w:r>
      <w:r w:rsidR="0042688D" w:rsidRPr="00AA49E5">
        <w:rPr>
          <w:rFonts w:ascii="Lucida Sans" w:eastAsiaTheme="minorHAnsi" w:hAnsi="Lucida Sans"/>
          <w:color w:val="767171" w:themeColor="background2" w:themeShade="80"/>
          <w:sz w:val="22"/>
          <w:szCs w:val="22"/>
        </w:rPr>
        <w:t>-</w:t>
      </w:r>
      <w:r w:rsidRPr="00AA49E5">
        <w:rPr>
          <w:rFonts w:ascii="Lucida Sans" w:eastAsiaTheme="minorHAnsi" w:hAnsi="Lucida Sans"/>
          <w:color w:val="767171" w:themeColor="background2" w:themeShade="80"/>
          <w:sz w:val="22"/>
          <w:szCs w:val="22"/>
        </w:rPr>
        <w:t>40.</w:t>
      </w:r>
    </w:p>
    <w:p w14:paraId="0327BDCB" w14:textId="77777777" w:rsidR="000B3C62" w:rsidRPr="00AA49E5" w:rsidRDefault="000B3C62" w:rsidP="00797775">
      <w:pPr>
        <w:autoSpaceDE w:val="0"/>
        <w:autoSpaceDN w:val="0"/>
        <w:adjustRightInd w:val="0"/>
        <w:ind w:left="540" w:hanging="540"/>
        <w:contextualSpacing/>
        <w:mirrorIndents/>
        <w:rPr>
          <w:rFonts w:ascii="Lucida Sans" w:eastAsiaTheme="minorHAnsi" w:hAnsi="Lucida Sans"/>
          <w:i/>
          <w:iCs/>
          <w:color w:val="767171" w:themeColor="background2" w:themeShade="80"/>
          <w:sz w:val="22"/>
          <w:szCs w:val="22"/>
        </w:rPr>
      </w:pPr>
    </w:p>
    <w:p w14:paraId="4D125238" w14:textId="419819EF" w:rsidR="004E0D0A" w:rsidRPr="00AA49E5" w:rsidRDefault="004E0D0A" w:rsidP="00797775">
      <w:pPr>
        <w:autoSpaceDE w:val="0"/>
        <w:autoSpaceDN w:val="0"/>
        <w:adjustRightInd w:val="0"/>
        <w:ind w:left="540" w:hanging="540"/>
        <w:contextualSpacing/>
        <w:mirrorIndents/>
        <w:rPr>
          <w:rFonts w:ascii="Lucida Sans" w:eastAsiaTheme="minorHAnsi" w:hAnsi="Lucida Sans"/>
          <w:i/>
          <w:iCs/>
          <w:color w:val="767171" w:themeColor="background2" w:themeShade="80"/>
          <w:sz w:val="22"/>
          <w:szCs w:val="22"/>
        </w:rPr>
      </w:pPr>
      <w:r w:rsidRPr="00AA49E5">
        <w:rPr>
          <w:rFonts w:ascii="Lucida Sans" w:eastAsiaTheme="minorHAnsi" w:hAnsi="Lucida Sans"/>
          <w:i/>
          <w:iCs/>
          <w:color w:val="767171" w:themeColor="background2" w:themeShade="80"/>
          <w:sz w:val="22"/>
          <w:szCs w:val="22"/>
        </w:rPr>
        <w:t>Criminal Justice</w:t>
      </w:r>
    </w:p>
    <w:p w14:paraId="75787108" w14:textId="77777777" w:rsidR="00984B55" w:rsidRPr="00AA49E5" w:rsidRDefault="00984B55" w:rsidP="00C91065">
      <w:pPr>
        <w:autoSpaceDE w:val="0"/>
        <w:autoSpaceDN w:val="0"/>
        <w:adjustRightInd w:val="0"/>
        <w:contextualSpacing/>
        <w:mirrorIndents/>
        <w:rPr>
          <w:rFonts w:ascii="Lucida Sans" w:eastAsiaTheme="minorHAnsi" w:hAnsi="Lucida Sans"/>
          <w:color w:val="767171" w:themeColor="background2" w:themeShade="80"/>
          <w:sz w:val="22"/>
          <w:szCs w:val="22"/>
        </w:rPr>
      </w:pPr>
    </w:p>
    <w:p w14:paraId="015A0A0A" w14:textId="33BEFED8" w:rsidR="004E0D0A" w:rsidRPr="00AA49E5" w:rsidRDefault="004E0D0A" w:rsidP="004E0D0A">
      <w:pPr>
        <w:autoSpaceDE w:val="0"/>
        <w:autoSpaceDN w:val="0"/>
        <w:adjustRightInd w:val="0"/>
        <w:ind w:left="540" w:hanging="54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Heller, Sara B., Anuj K. Shah, Jonathan Guryan, Jens Ludwig, Sendhil Mullainathan, Harold A. Pollack. 20</w:t>
      </w:r>
      <w:r w:rsidR="00532B06" w:rsidRPr="00AA49E5">
        <w:rPr>
          <w:rFonts w:ascii="Lucida Sans" w:eastAsiaTheme="minorHAnsi" w:hAnsi="Lucida Sans"/>
          <w:color w:val="767171" w:themeColor="background2" w:themeShade="80"/>
          <w:sz w:val="22"/>
          <w:szCs w:val="22"/>
        </w:rPr>
        <w:t>20</w:t>
      </w:r>
      <w:r w:rsidRPr="00AA49E5">
        <w:rPr>
          <w:rFonts w:ascii="Lucida Sans" w:eastAsiaTheme="minorHAnsi" w:hAnsi="Lucida Sans"/>
          <w:color w:val="767171" w:themeColor="background2" w:themeShade="80"/>
          <w:sz w:val="22"/>
          <w:szCs w:val="22"/>
        </w:rPr>
        <w:t>. “Thinking, Fast and Slow? Some Field Experiments to Reduce Crime and Dropout in Chicago</w:t>
      </w:r>
      <w:r w:rsidR="00532B06" w:rsidRPr="00AA49E5">
        <w:rPr>
          <w:rFonts w:ascii="Lucida Sans" w:eastAsiaTheme="minorHAnsi" w:hAnsi="Lucida Sans"/>
          <w:color w:val="767171" w:themeColor="background2" w:themeShade="80"/>
          <w:sz w:val="22"/>
          <w:szCs w:val="22"/>
        </w:rPr>
        <w:t>,</w:t>
      </w:r>
      <w:r w:rsidRPr="00AA49E5">
        <w:rPr>
          <w:rFonts w:ascii="Lucida Sans" w:eastAsiaTheme="minorHAnsi" w:hAnsi="Lucida Sans"/>
          <w:color w:val="767171" w:themeColor="background2" w:themeShade="80"/>
          <w:sz w:val="22"/>
          <w:szCs w:val="22"/>
        </w:rPr>
        <w:t xml:space="preserve">” </w:t>
      </w:r>
      <w:r w:rsidR="00532B06" w:rsidRPr="00AA49E5">
        <w:rPr>
          <w:rFonts w:ascii="Lucida Sans" w:eastAsiaTheme="minorHAnsi" w:hAnsi="Lucida Sans"/>
          <w:i/>
          <w:iCs/>
          <w:color w:val="767171" w:themeColor="background2" w:themeShade="80"/>
          <w:sz w:val="22"/>
          <w:szCs w:val="22"/>
        </w:rPr>
        <w:t>Quarterly Journal of Economics</w:t>
      </w:r>
      <w:r w:rsidR="00532B06" w:rsidRPr="00AA49E5">
        <w:rPr>
          <w:rFonts w:ascii="Lucida Sans" w:eastAsiaTheme="minorHAnsi" w:hAnsi="Lucida Sans"/>
          <w:color w:val="767171" w:themeColor="background2" w:themeShade="80"/>
          <w:sz w:val="22"/>
          <w:szCs w:val="22"/>
        </w:rPr>
        <w:t>, forthcoming.</w:t>
      </w:r>
    </w:p>
    <w:p w14:paraId="763FCB37" w14:textId="77777777" w:rsidR="004E0D0A" w:rsidRPr="00AA49E5" w:rsidRDefault="004E0D0A" w:rsidP="004E0D0A">
      <w:pPr>
        <w:ind w:left="540" w:hanging="540"/>
        <w:contextualSpacing/>
        <w:mirrorIndents/>
        <w:rPr>
          <w:rFonts w:ascii="Lucida Sans" w:eastAsiaTheme="minorHAnsi" w:hAnsi="Lucida Sans"/>
          <w:color w:val="767171" w:themeColor="background2" w:themeShade="80"/>
          <w:sz w:val="22"/>
          <w:szCs w:val="22"/>
        </w:rPr>
      </w:pPr>
    </w:p>
    <w:p w14:paraId="0863F5EB" w14:textId="77777777" w:rsidR="004E0D0A" w:rsidRPr="00AA49E5" w:rsidRDefault="004E0D0A" w:rsidP="004E0D0A">
      <w:pPr>
        <w:contextualSpacing/>
        <w:mirrorIndents/>
        <w:rPr>
          <w:rFonts w:ascii="Lucida Sans" w:hAnsi="Lucida Sans"/>
          <w:i/>
          <w:color w:val="767171" w:themeColor="background2" w:themeShade="80"/>
          <w:sz w:val="22"/>
          <w:szCs w:val="22"/>
        </w:rPr>
      </w:pPr>
      <w:r w:rsidRPr="00AA49E5">
        <w:rPr>
          <w:rFonts w:ascii="Lucida Sans" w:hAnsi="Lucida Sans"/>
          <w:color w:val="767171" w:themeColor="background2" w:themeShade="80"/>
          <w:sz w:val="22"/>
          <w:szCs w:val="22"/>
        </w:rPr>
        <w:t xml:space="preserve">Hvistendahl, Mara. 2016. </w:t>
      </w:r>
      <w:hyperlink r:id="rId37" w:history="1">
        <w:r w:rsidRPr="00AA49E5">
          <w:rPr>
            <w:rStyle w:val="Hyperlink"/>
            <w:rFonts w:ascii="Lucida Sans" w:hAnsi="Lucida Sans"/>
            <w:color w:val="29B6A4"/>
            <w:sz w:val="22"/>
            <w:szCs w:val="22"/>
          </w:rPr>
          <w:t>Can ‘Predictive Policing’ Prevent Crime Before It Happens</w:t>
        </w:r>
      </w:hyperlink>
      <w:r w:rsidRPr="00AA49E5">
        <w:rPr>
          <w:rFonts w:ascii="Lucida Sans" w:hAnsi="Lucida Sans"/>
          <w:color w:val="29B6A4"/>
          <w:sz w:val="22"/>
          <w:szCs w:val="22"/>
          <w:u w:val="single"/>
        </w:rPr>
        <w:t>?</w:t>
      </w:r>
      <w:r w:rsidRPr="00AA49E5">
        <w:rPr>
          <w:rFonts w:ascii="Lucida Sans" w:hAnsi="Lucida Sans"/>
          <w:color w:val="29B6A4"/>
          <w:sz w:val="22"/>
          <w:szCs w:val="22"/>
        </w:rPr>
        <w:t xml:space="preserve"> </w:t>
      </w:r>
      <w:r w:rsidRPr="00AA49E5">
        <w:rPr>
          <w:rFonts w:ascii="Lucida Sans" w:hAnsi="Lucida Sans"/>
          <w:i/>
          <w:color w:val="767171" w:themeColor="background2" w:themeShade="80"/>
          <w:sz w:val="22"/>
          <w:szCs w:val="22"/>
        </w:rPr>
        <w:t xml:space="preserve">Science </w:t>
      </w:r>
    </w:p>
    <w:p w14:paraId="7DDDFDD4" w14:textId="77777777" w:rsidR="004E0D0A" w:rsidRPr="00AA49E5" w:rsidRDefault="004E0D0A" w:rsidP="004E0D0A">
      <w:pPr>
        <w:contextualSpacing/>
        <w:mirrorIndents/>
        <w:rPr>
          <w:rFonts w:ascii="Lucida Sans" w:hAnsi="Lucida Sans"/>
          <w:color w:val="767171" w:themeColor="background2" w:themeShade="80"/>
          <w:sz w:val="22"/>
          <w:szCs w:val="22"/>
        </w:rPr>
      </w:pPr>
      <w:r w:rsidRPr="00AA49E5">
        <w:rPr>
          <w:rFonts w:ascii="Lucida Sans" w:hAnsi="Lucida Sans"/>
          <w:i/>
          <w:color w:val="767171" w:themeColor="background2" w:themeShade="80"/>
          <w:sz w:val="22"/>
          <w:szCs w:val="22"/>
        </w:rPr>
        <w:tab/>
        <w:t>News</w:t>
      </w:r>
      <w:r w:rsidRPr="00AA49E5">
        <w:rPr>
          <w:rFonts w:ascii="Lucida Sans" w:hAnsi="Lucida Sans"/>
          <w:color w:val="767171" w:themeColor="background2" w:themeShade="80"/>
          <w:sz w:val="22"/>
          <w:szCs w:val="22"/>
        </w:rPr>
        <w:t>.</w:t>
      </w:r>
    </w:p>
    <w:p w14:paraId="485F9677" w14:textId="77777777" w:rsidR="004E0D0A" w:rsidRPr="002A2778" w:rsidRDefault="004E0D0A" w:rsidP="004E0D0A">
      <w:pPr>
        <w:contextualSpacing/>
        <w:mirrorIndents/>
        <w:rPr>
          <w:rFonts w:ascii="Lucida Sans" w:eastAsiaTheme="minorHAnsi" w:hAnsi="Lucida Sans"/>
          <w:sz w:val="22"/>
          <w:szCs w:val="22"/>
        </w:rPr>
      </w:pPr>
    </w:p>
    <w:p w14:paraId="161C352A" w14:textId="77777777" w:rsidR="004E0D0A" w:rsidRPr="00521C1F" w:rsidRDefault="004E0D0A" w:rsidP="004E0D0A">
      <w:pPr>
        <w:ind w:left="720" w:hanging="720"/>
        <w:contextualSpacing/>
        <w:mirrorIndents/>
        <w:rPr>
          <w:rFonts w:ascii="Lucida Sans" w:hAnsi="Lucida Sans"/>
          <w:b/>
          <w:sz w:val="22"/>
          <w:szCs w:val="22"/>
        </w:rPr>
      </w:pPr>
      <w:r w:rsidRPr="00521C1F">
        <w:rPr>
          <w:rFonts w:ascii="Lucida Sans" w:eastAsiaTheme="minorHAnsi" w:hAnsi="Lucida Sans"/>
          <w:b/>
          <w:sz w:val="22"/>
          <w:szCs w:val="22"/>
        </w:rPr>
        <w:t>Kleinberg, Jon, Himabindu Lakkaraju, Jure Leskovec, Jens Ludwig, and Sendhil Mullainathan. 2017. “Human Decisions and Machine Predictions.” NBER Working Paper No. 23180.</w:t>
      </w:r>
    </w:p>
    <w:p w14:paraId="53304F3E" w14:textId="77777777" w:rsidR="004E0D0A" w:rsidRPr="00AA49E5" w:rsidRDefault="004E0D0A" w:rsidP="004E0D0A">
      <w:pPr>
        <w:ind w:left="630" w:hanging="630"/>
        <w:contextualSpacing/>
        <w:mirrorIndents/>
        <w:rPr>
          <w:rFonts w:ascii="Lucida Sans" w:hAnsi="Lucida Sans"/>
          <w:color w:val="767171" w:themeColor="background2" w:themeShade="80"/>
          <w:sz w:val="22"/>
          <w:szCs w:val="22"/>
        </w:rPr>
      </w:pPr>
    </w:p>
    <w:p w14:paraId="7F5CE632" w14:textId="77777777" w:rsidR="004E0D0A" w:rsidRPr="002A2778" w:rsidRDefault="004E0D0A" w:rsidP="004E0D0A">
      <w:pPr>
        <w:ind w:left="630" w:hanging="630"/>
        <w:contextualSpacing/>
        <w:mirrorIndents/>
        <w:rPr>
          <w:rFonts w:ascii="Lucida Sans" w:hAnsi="Lucida Sans"/>
          <w:sz w:val="22"/>
          <w:szCs w:val="22"/>
        </w:rPr>
      </w:pPr>
      <w:r w:rsidRPr="00AA49E5">
        <w:rPr>
          <w:rFonts w:ascii="Lucida Sans" w:hAnsi="Lucida Sans"/>
          <w:color w:val="767171" w:themeColor="background2" w:themeShade="80"/>
          <w:sz w:val="22"/>
          <w:szCs w:val="22"/>
        </w:rPr>
        <w:t>James, Gareth, Daniela Witten, Trevor Hastie and Robert Tibshirani, “Tree-Based Methods,” Chapter 8 in</w:t>
      </w:r>
      <w:r w:rsidRPr="002A2778">
        <w:rPr>
          <w:rFonts w:ascii="Lucida Sans" w:hAnsi="Lucida Sans"/>
          <w:sz w:val="22"/>
          <w:szCs w:val="22"/>
        </w:rPr>
        <w:t xml:space="preserve"> </w:t>
      </w:r>
      <w:hyperlink r:id="rId38" w:history="1">
        <w:r w:rsidRPr="00AA49E5">
          <w:rPr>
            <w:rStyle w:val="Hyperlink"/>
            <w:rFonts w:ascii="Lucida Sans" w:hAnsi="Lucida Sans"/>
            <w:i/>
            <w:color w:val="29B6A4"/>
            <w:sz w:val="22"/>
            <w:szCs w:val="22"/>
          </w:rPr>
          <w:t>An Introduction to Statistical Learning</w:t>
        </w:r>
      </w:hyperlink>
      <w:r w:rsidRPr="00AA49E5">
        <w:rPr>
          <w:rFonts w:ascii="Lucida Sans" w:hAnsi="Lucida Sans"/>
          <w:color w:val="767171" w:themeColor="background2" w:themeShade="80"/>
          <w:sz w:val="22"/>
          <w:szCs w:val="22"/>
        </w:rPr>
        <w:t xml:space="preserve">. </w:t>
      </w:r>
      <w:r w:rsidRPr="002A2778">
        <w:rPr>
          <w:rFonts w:ascii="Lucida Sans" w:hAnsi="Lucida Sans"/>
          <w:sz w:val="22"/>
          <w:szCs w:val="22"/>
        </w:rPr>
        <w:t xml:space="preserve"> </w:t>
      </w:r>
    </w:p>
    <w:p w14:paraId="29F802DA" w14:textId="77777777" w:rsidR="004E0D0A" w:rsidRPr="002A2778" w:rsidRDefault="004E0D0A" w:rsidP="004E0D0A">
      <w:pPr>
        <w:contextualSpacing/>
        <w:mirrorIndents/>
        <w:rPr>
          <w:rFonts w:ascii="Lucida Sans" w:hAnsi="Lucida Sans"/>
          <w:sz w:val="22"/>
          <w:szCs w:val="22"/>
        </w:rPr>
      </w:pPr>
    </w:p>
    <w:p w14:paraId="2A92343F" w14:textId="77777777" w:rsidR="004E0D0A" w:rsidRPr="00AA49E5" w:rsidRDefault="004E0D0A" w:rsidP="004E0D0A">
      <w:pPr>
        <w:contextualSpacing/>
        <w:mirrorIndents/>
        <w:rPr>
          <w:rFonts w:ascii="Lucida Sans" w:hAnsi="Lucida Sans"/>
          <w:color w:val="29B6A4"/>
          <w:sz w:val="22"/>
          <w:szCs w:val="22"/>
        </w:rPr>
      </w:pPr>
      <w:r w:rsidRPr="00AA49E5">
        <w:rPr>
          <w:rFonts w:ascii="Lucida Sans" w:hAnsi="Lucida Sans"/>
          <w:color w:val="767171" w:themeColor="background2" w:themeShade="80"/>
          <w:sz w:val="22"/>
          <w:szCs w:val="22"/>
        </w:rPr>
        <w:t>Kleinberg, John, Jens Ludwig, and Sendhil Mullainathan. 2016.</w:t>
      </w:r>
      <w:r w:rsidRPr="002A2778">
        <w:rPr>
          <w:rFonts w:ascii="Lucida Sans" w:hAnsi="Lucida Sans"/>
          <w:sz w:val="22"/>
          <w:szCs w:val="22"/>
        </w:rPr>
        <w:t xml:space="preserve"> </w:t>
      </w:r>
      <w:hyperlink r:id="rId39" w:history="1">
        <w:r w:rsidRPr="00AA49E5">
          <w:rPr>
            <w:rStyle w:val="Hyperlink"/>
            <w:rFonts w:ascii="Lucida Sans" w:hAnsi="Lucida Sans"/>
            <w:color w:val="29B6A4"/>
            <w:sz w:val="22"/>
            <w:szCs w:val="22"/>
          </w:rPr>
          <w:t>A Guide to Solving Social</w:t>
        </w:r>
      </w:hyperlink>
      <w:r w:rsidRPr="00AA49E5">
        <w:rPr>
          <w:rFonts w:ascii="Lucida Sans" w:hAnsi="Lucida Sans"/>
          <w:color w:val="29B6A4"/>
          <w:sz w:val="22"/>
          <w:szCs w:val="22"/>
        </w:rPr>
        <w:t xml:space="preserve"> </w:t>
      </w:r>
    </w:p>
    <w:p w14:paraId="45EB2090" w14:textId="77777777" w:rsidR="004E0D0A" w:rsidRPr="00AA49E5" w:rsidRDefault="004E0D0A" w:rsidP="004E0D0A">
      <w:pPr>
        <w:contextualSpacing/>
        <w:mirrorIndents/>
        <w:rPr>
          <w:rFonts w:ascii="Lucida Sans" w:hAnsi="Lucida Sans"/>
          <w:i/>
          <w:color w:val="767171" w:themeColor="background2" w:themeShade="80"/>
          <w:sz w:val="22"/>
          <w:szCs w:val="22"/>
        </w:rPr>
      </w:pPr>
      <w:r w:rsidRPr="00AA49E5">
        <w:rPr>
          <w:rFonts w:ascii="Lucida Sans" w:hAnsi="Lucida Sans"/>
          <w:color w:val="29B6A4"/>
          <w:sz w:val="22"/>
          <w:szCs w:val="22"/>
        </w:rPr>
        <w:t xml:space="preserve">         </w:t>
      </w:r>
      <w:hyperlink r:id="rId40" w:history="1">
        <w:r w:rsidRPr="00AA49E5">
          <w:rPr>
            <w:rStyle w:val="Hyperlink"/>
            <w:rFonts w:ascii="Lucida Sans" w:hAnsi="Lucida Sans"/>
            <w:color w:val="29B6A4"/>
            <w:sz w:val="22"/>
            <w:szCs w:val="22"/>
          </w:rPr>
          <w:t>Problems with Machine Learning</w:t>
        </w:r>
      </w:hyperlink>
      <w:r w:rsidRPr="00AA49E5">
        <w:rPr>
          <w:rFonts w:ascii="Lucida Sans" w:hAnsi="Lucida Sans"/>
          <w:color w:val="767171" w:themeColor="background2" w:themeShade="80"/>
          <w:sz w:val="22"/>
          <w:szCs w:val="22"/>
        </w:rPr>
        <w:t>.</w:t>
      </w:r>
      <w:r w:rsidRPr="002A2778">
        <w:rPr>
          <w:rFonts w:ascii="Lucida Sans" w:hAnsi="Lucida Sans"/>
          <w:i/>
          <w:sz w:val="22"/>
          <w:szCs w:val="22"/>
        </w:rPr>
        <w:t xml:space="preserve"> </w:t>
      </w:r>
      <w:r w:rsidRPr="00AA49E5">
        <w:rPr>
          <w:rFonts w:ascii="Lucida Sans" w:hAnsi="Lucida Sans"/>
          <w:i/>
          <w:color w:val="767171" w:themeColor="background2" w:themeShade="80"/>
          <w:sz w:val="22"/>
          <w:szCs w:val="22"/>
        </w:rPr>
        <w:t>Harvard Business Review.</w:t>
      </w:r>
    </w:p>
    <w:p w14:paraId="684D1FAF" w14:textId="77777777" w:rsidR="004E0D0A" w:rsidRPr="002A2778" w:rsidRDefault="004E0D0A" w:rsidP="004E0D0A">
      <w:pPr>
        <w:ind w:left="480" w:hanging="480"/>
        <w:contextualSpacing/>
        <w:mirrorIndents/>
        <w:rPr>
          <w:rFonts w:ascii="Lucida Sans" w:hAnsi="Lucida Sans"/>
          <w:sz w:val="22"/>
          <w:szCs w:val="22"/>
        </w:rPr>
      </w:pPr>
    </w:p>
    <w:p w14:paraId="71C56193" w14:textId="68AC9CEE" w:rsidR="004E0D0A" w:rsidRPr="00AA49E5" w:rsidRDefault="004E0D0A" w:rsidP="004E0D0A">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Mohler, George, Martin Short, P. Jeffrey Brantingham, Frederick Schoenberg, and George Tita. 2011. “Self-Exciting Point Process Modeling of Crime.” </w:t>
      </w:r>
      <w:r w:rsidRPr="00AA49E5">
        <w:rPr>
          <w:rFonts w:ascii="Lucida Sans" w:hAnsi="Lucida Sans"/>
          <w:i/>
          <w:iCs/>
          <w:color w:val="767171" w:themeColor="background2" w:themeShade="80"/>
          <w:sz w:val="22"/>
          <w:szCs w:val="22"/>
        </w:rPr>
        <w:t>Journal of the American Statistical Association</w:t>
      </w:r>
      <w:r w:rsidRPr="00AA49E5">
        <w:rPr>
          <w:rFonts w:ascii="Lucida Sans" w:hAnsi="Lucida Sans"/>
          <w:color w:val="767171" w:themeColor="background2" w:themeShade="80"/>
          <w:sz w:val="22"/>
          <w:szCs w:val="22"/>
        </w:rPr>
        <w:t xml:space="preserve"> 106 (493): 100–108.</w:t>
      </w:r>
    </w:p>
    <w:p w14:paraId="7ACA6F0E" w14:textId="77777777" w:rsidR="00C91065" w:rsidRPr="00AA49E5" w:rsidRDefault="00C91065" w:rsidP="00C91065">
      <w:pPr>
        <w:ind w:left="480" w:hanging="480"/>
        <w:contextualSpacing/>
        <w:mirrorIndents/>
        <w:rPr>
          <w:rFonts w:ascii="Lucida Sans" w:hAnsi="Lucida Sans"/>
          <w:color w:val="767171" w:themeColor="background2" w:themeShade="80"/>
          <w:sz w:val="22"/>
          <w:szCs w:val="22"/>
        </w:rPr>
      </w:pPr>
    </w:p>
    <w:p w14:paraId="3372BB18" w14:textId="53804456" w:rsidR="00C91065" w:rsidRPr="002A2778" w:rsidRDefault="00C91065" w:rsidP="00C91065">
      <w:pPr>
        <w:ind w:left="480" w:hanging="480"/>
        <w:contextualSpacing/>
        <w:mirrorIndents/>
        <w:rPr>
          <w:rFonts w:ascii="Lucida Sans" w:hAnsi="Lucida Sans"/>
          <w:sz w:val="22"/>
          <w:szCs w:val="22"/>
        </w:rPr>
      </w:pPr>
      <w:r w:rsidRPr="00AA49E5">
        <w:rPr>
          <w:rFonts w:ascii="Lucida Sans" w:hAnsi="Lucida Sans"/>
          <w:color w:val="767171" w:themeColor="background2" w:themeShade="80"/>
          <w:sz w:val="22"/>
          <w:szCs w:val="22"/>
        </w:rPr>
        <w:t xml:space="preserve">Spielkamp, Matthias. 2017. </w:t>
      </w:r>
      <w:hyperlink r:id="rId41" w:history="1">
        <w:r w:rsidRPr="00AA49E5">
          <w:rPr>
            <w:rStyle w:val="Hyperlink"/>
            <w:rFonts w:ascii="Lucida Sans" w:hAnsi="Lucida Sans"/>
            <w:color w:val="29B6A4"/>
            <w:sz w:val="22"/>
            <w:szCs w:val="22"/>
          </w:rPr>
          <w:t>Inspecting Algorithms for Bias, MIT Tech Review</w:t>
        </w:r>
      </w:hyperlink>
      <w:r w:rsidRPr="00AA49E5">
        <w:rPr>
          <w:rFonts w:ascii="Lucida Sans" w:hAnsi="Lucida Sans"/>
          <w:color w:val="767171" w:themeColor="background2" w:themeShade="80"/>
          <w:sz w:val="22"/>
          <w:szCs w:val="22"/>
        </w:rPr>
        <w:t>.</w:t>
      </w:r>
    </w:p>
    <w:p w14:paraId="410D39E4" w14:textId="77777777" w:rsidR="00C91065" w:rsidRPr="002A2778" w:rsidRDefault="00C91065" w:rsidP="004E0D0A">
      <w:pPr>
        <w:ind w:left="480" w:hanging="480"/>
        <w:contextualSpacing/>
        <w:mirrorIndents/>
        <w:rPr>
          <w:rFonts w:ascii="Lucida Sans" w:hAnsi="Lucida Sans"/>
          <w:sz w:val="22"/>
          <w:szCs w:val="22"/>
        </w:rPr>
      </w:pPr>
    </w:p>
    <w:p w14:paraId="51B64023" w14:textId="77777777" w:rsidR="005F5209" w:rsidRDefault="005F5209" w:rsidP="005F5209">
      <w:pPr>
        <w:contextualSpacing/>
        <w:mirrorIndents/>
        <w:rPr>
          <w:rFonts w:ascii="Lucida Sans" w:hAnsi="Lucida Sans"/>
          <w:color w:val="29B6A4"/>
          <w:sz w:val="22"/>
          <w:szCs w:val="22"/>
          <w:u w:val="single"/>
        </w:rPr>
      </w:pPr>
    </w:p>
    <w:p w14:paraId="2A091618" w14:textId="77777777" w:rsidR="000E1A71" w:rsidRPr="00AA49E5" w:rsidRDefault="000E1A71" w:rsidP="005F5209">
      <w:pPr>
        <w:contextualSpacing/>
        <w:mirrorIndents/>
        <w:rPr>
          <w:rFonts w:ascii="Lucida Sans" w:hAnsi="Lucida Sans"/>
          <w:color w:val="29B6A4"/>
          <w:sz w:val="22"/>
          <w:szCs w:val="22"/>
          <w:u w:val="single"/>
        </w:rPr>
      </w:pPr>
      <w:r w:rsidRPr="00AA49E5">
        <w:rPr>
          <w:rFonts w:ascii="Lucida Sans" w:hAnsi="Lucida Sans"/>
          <w:color w:val="29B6A4"/>
          <w:sz w:val="22"/>
          <w:szCs w:val="22"/>
          <w:u w:val="single"/>
        </w:rPr>
        <w:t>Part IV: Health</w:t>
      </w:r>
    </w:p>
    <w:p w14:paraId="39A159EE" w14:textId="40EB0008" w:rsidR="000E1A71" w:rsidRPr="002A2778" w:rsidRDefault="000E1A71" w:rsidP="0042688D">
      <w:pPr>
        <w:contextualSpacing/>
        <w:mirrorIndents/>
        <w:rPr>
          <w:rFonts w:ascii="Lucida Sans" w:hAnsi="Lucida Sans"/>
          <w:sz w:val="22"/>
          <w:szCs w:val="22"/>
        </w:rPr>
      </w:pPr>
    </w:p>
    <w:p w14:paraId="126CFB71" w14:textId="17139628" w:rsidR="00D3280C" w:rsidRPr="00AA49E5" w:rsidRDefault="00D3280C" w:rsidP="00D3280C">
      <w:pPr>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Improving Health Outcomes</w:t>
      </w:r>
    </w:p>
    <w:p w14:paraId="4BF8D506" w14:textId="77777777" w:rsidR="00361780" w:rsidRPr="00AA49E5" w:rsidRDefault="00361780" w:rsidP="00BC6A50">
      <w:pPr>
        <w:contextualSpacing/>
        <w:mirrorIndents/>
        <w:rPr>
          <w:rFonts w:ascii="Lucida Sans" w:hAnsi="Lucida Sans"/>
          <w:color w:val="767171" w:themeColor="background2" w:themeShade="80"/>
          <w:sz w:val="22"/>
          <w:szCs w:val="22"/>
        </w:rPr>
      </w:pPr>
    </w:p>
    <w:p w14:paraId="4323F164" w14:textId="7E804D6C" w:rsidR="00D3280C" w:rsidRPr="00AA49E5" w:rsidRDefault="00D3280C" w:rsidP="00D3280C">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Allcott, Hunt, Rebecca Diamond, Jean-Pierre Dubé, Jessie Handbury, Ilya Rahkovsky, and Molly Schnell. 201</w:t>
      </w:r>
      <w:r w:rsidR="00361780" w:rsidRPr="00AA49E5">
        <w:rPr>
          <w:rFonts w:ascii="Lucida Sans" w:hAnsi="Lucida Sans"/>
          <w:color w:val="767171" w:themeColor="background2" w:themeShade="80"/>
          <w:sz w:val="22"/>
          <w:szCs w:val="22"/>
        </w:rPr>
        <w:t>9</w:t>
      </w:r>
      <w:r w:rsidRPr="00AA49E5">
        <w:rPr>
          <w:rFonts w:ascii="Lucida Sans" w:hAnsi="Lucida Sans"/>
          <w:color w:val="767171" w:themeColor="background2" w:themeShade="80"/>
          <w:sz w:val="22"/>
          <w:szCs w:val="22"/>
        </w:rPr>
        <w:t>. “Food Deserts and the Causes of Nutritional Inequality</w:t>
      </w:r>
      <w:r w:rsidR="00361780" w:rsidRPr="00AA49E5">
        <w:rPr>
          <w:rFonts w:ascii="Lucida Sans" w:hAnsi="Lucida Sans"/>
          <w:color w:val="767171" w:themeColor="background2" w:themeShade="80"/>
          <w:sz w:val="22"/>
          <w:szCs w:val="22"/>
        </w:rPr>
        <w:t>,</w:t>
      </w:r>
      <w:r w:rsidRPr="00AA49E5">
        <w:rPr>
          <w:rFonts w:ascii="Lucida Sans" w:hAnsi="Lucida Sans"/>
          <w:color w:val="767171" w:themeColor="background2" w:themeShade="80"/>
          <w:sz w:val="22"/>
          <w:szCs w:val="22"/>
        </w:rPr>
        <w:t xml:space="preserve">” </w:t>
      </w:r>
      <w:r w:rsidR="00361780" w:rsidRPr="00AA49E5">
        <w:rPr>
          <w:rFonts w:ascii="Lucida Sans" w:hAnsi="Lucida Sans"/>
          <w:i/>
          <w:iCs/>
          <w:color w:val="767171" w:themeColor="background2" w:themeShade="80"/>
          <w:sz w:val="22"/>
          <w:szCs w:val="22"/>
        </w:rPr>
        <w:t>Quarterly Journal of Economics</w:t>
      </w:r>
      <w:r w:rsidR="00361780" w:rsidRPr="00AA49E5">
        <w:rPr>
          <w:rFonts w:ascii="Lucida Sans" w:hAnsi="Lucida Sans"/>
          <w:color w:val="767171" w:themeColor="background2" w:themeShade="80"/>
          <w:sz w:val="22"/>
          <w:szCs w:val="22"/>
        </w:rPr>
        <w:t xml:space="preserve">  134(4): 1793-1844.</w:t>
      </w:r>
    </w:p>
    <w:p w14:paraId="4048E936" w14:textId="77777777" w:rsidR="00AA49E5" w:rsidRDefault="00AA49E5" w:rsidP="00BC6A50">
      <w:pPr>
        <w:contextualSpacing/>
        <w:mirrorIndents/>
        <w:rPr>
          <w:rFonts w:ascii="Lucida Sans" w:hAnsi="Lucida Sans"/>
          <w:sz w:val="22"/>
          <w:szCs w:val="22"/>
        </w:rPr>
      </w:pPr>
    </w:p>
    <w:p w14:paraId="2FA1256B" w14:textId="60373068" w:rsidR="00D3280C" w:rsidRPr="00AA49E5" w:rsidRDefault="00D3280C" w:rsidP="00361780">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Bruich, Gregory A. 2014. “The effect of SNAP benefits on household expenditures and consumption: New evidence from scanner data and the November 2013 benefit cuts.” Harvard University working paper.</w:t>
      </w:r>
    </w:p>
    <w:p w14:paraId="0C2D82D5" w14:textId="6AACDC9F" w:rsidR="00C576D1" w:rsidRDefault="00C576D1" w:rsidP="0042688D">
      <w:pPr>
        <w:ind w:left="480" w:hanging="480"/>
        <w:contextualSpacing/>
        <w:mirrorIndents/>
        <w:rPr>
          <w:rFonts w:ascii="Lucida Sans" w:hAnsi="Lucida Sans"/>
          <w:b/>
          <w:color w:val="767171" w:themeColor="background2" w:themeShade="80"/>
          <w:sz w:val="22"/>
          <w:szCs w:val="22"/>
        </w:rPr>
      </w:pPr>
    </w:p>
    <w:p w14:paraId="05883C50" w14:textId="77777777" w:rsidR="00BC6A50" w:rsidRPr="002A2778" w:rsidRDefault="00BC6A50" w:rsidP="00BC6A50">
      <w:pPr>
        <w:pStyle w:val="NormalWeb"/>
        <w:spacing w:before="0" w:beforeAutospacing="0" w:after="0" w:afterAutospacing="0"/>
        <w:ind w:left="475" w:hanging="475"/>
        <w:contextualSpacing/>
        <w:mirrorIndents/>
        <w:rPr>
          <w:rFonts w:ascii="Lucida Sans" w:hAnsi="Lucida Sans"/>
          <w:bCs/>
          <w:sz w:val="22"/>
          <w:szCs w:val="22"/>
        </w:rPr>
      </w:pPr>
      <w:r w:rsidRPr="00AA49E5">
        <w:rPr>
          <w:rFonts w:ascii="Lucida Sans" w:hAnsi="Lucida Sans"/>
          <w:bCs/>
          <w:color w:val="767171" w:themeColor="background2" w:themeShade="80"/>
          <w:sz w:val="22"/>
          <w:szCs w:val="22"/>
        </w:rPr>
        <w:t xml:space="preserve">Chetty, Raj, Michael Stepner, Sarah Abraham, Shelby Lin, Benjamin Scuderi, Nicholas Turner, Augustin Bergeron, and David Cutler. 2016. “The Association Between Income and Life Expectancy in the United States, 2001-2014.” </w:t>
      </w:r>
      <w:r w:rsidRPr="00AA49E5">
        <w:rPr>
          <w:rFonts w:ascii="Lucida Sans" w:hAnsi="Lucida Sans"/>
          <w:bCs/>
          <w:i/>
          <w:iCs/>
          <w:color w:val="767171" w:themeColor="background2" w:themeShade="80"/>
          <w:sz w:val="22"/>
          <w:szCs w:val="22"/>
        </w:rPr>
        <w:t>Journal of the American Medical Association</w:t>
      </w:r>
      <w:r w:rsidRPr="00AA49E5">
        <w:rPr>
          <w:rFonts w:ascii="Lucida Sans" w:hAnsi="Lucida Sans"/>
          <w:bCs/>
          <w:color w:val="767171" w:themeColor="background2" w:themeShade="80"/>
          <w:sz w:val="22"/>
          <w:szCs w:val="22"/>
        </w:rPr>
        <w:t xml:space="preserve"> 315 (16): 1750–66.</w:t>
      </w:r>
      <w:r w:rsidRPr="002A2778">
        <w:rPr>
          <w:rFonts w:ascii="Lucida Sans" w:hAnsi="Lucida Sans"/>
          <w:bCs/>
          <w:sz w:val="22"/>
          <w:szCs w:val="22"/>
        </w:rPr>
        <w:t xml:space="preserve"> </w:t>
      </w:r>
      <w:hyperlink r:id="rId42" w:history="1">
        <w:r w:rsidRPr="00AA49E5">
          <w:rPr>
            <w:rStyle w:val="Hyperlink"/>
            <w:rFonts w:ascii="Lucida Sans" w:hAnsi="Lucida Sans"/>
            <w:bCs/>
            <w:color w:val="29B6A4"/>
            <w:sz w:val="22"/>
            <w:szCs w:val="22"/>
          </w:rPr>
          <w:t>Non-technical summary</w:t>
        </w:r>
      </w:hyperlink>
      <w:r w:rsidRPr="00AA49E5">
        <w:rPr>
          <w:rFonts w:ascii="Lucida Sans" w:hAnsi="Lucida Sans"/>
          <w:bCs/>
          <w:color w:val="29B6A4"/>
          <w:sz w:val="22"/>
          <w:szCs w:val="22"/>
        </w:rPr>
        <w:t xml:space="preserve">, </w:t>
      </w:r>
      <w:hyperlink r:id="rId43" w:history="1">
        <w:r w:rsidRPr="00AA49E5">
          <w:rPr>
            <w:rStyle w:val="Hyperlink"/>
            <w:rFonts w:ascii="Lucida Sans" w:hAnsi="Lucida Sans"/>
            <w:bCs/>
            <w:color w:val="29B6A4"/>
            <w:sz w:val="22"/>
            <w:szCs w:val="22"/>
          </w:rPr>
          <w:t>podcast discussion</w:t>
        </w:r>
      </w:hyperlink>
      <w:r w:rsidRPr="002A2778">
        <w:rPr>
          <w:rFonts w:ascii="Lucida Sans" w:hAnsi="Lucida Sans"/>
          <w:bCs/>
          <w:sz w:val="22"/>
          <w:szCs w:val="22"/>
        </w:rPr>
        <w:t xml:space="preserve"> </w:t>
      </w:r>
      <w:r w:rsidRPr="00AA49E5">
        <w:rPr>
          <w:rFonts w:ascii="Lucida Sans" w:hAnsi="Lucida Sans"/>
          <w:bCs/>
          <w:color w:val="767171" w:themeColor="background2" w:themeShade="80"/>
          <w:sz w:val="22"/>
          <w:szCs w:val="22"/>
        </w:rPr>
        <w:t>with Raj Chetty and Angus Deaton, and</w:t>
      </w:r>
      <w:r w:rsidRPr="002A2778">
        <w:rPr>
          <w:rFonts w:ascii="Lucida Sans" w:hAnsi="Lucida Sans"/>
          <w:bCs/>
          <w:sz w:val="22"/>
          <w:szCs w:val="22"/>
        </w:rPr>
        <w:t xml:space="preserve"> </w:t>
      </w:r>
      <w:hyperlink r:id="rId44" w:history="1">
        <w:r w:rsidRPr="00AA49E5">
          <w:rPr>
            <w:rStyle w:val="Hyperlink"/>
            <w:rFonts w:ascii="Lucida Sans" w:hAnsi="Lucida Sans"/>
            <w:bCs/>
            <w:color w:val="29B6A4"/>
            <w:sz w:val="22"/>
            <w:szCs w:val="22"/>
          </w:rPr>
          <w:t>animated video</w:t>
        </w:r>
      </w:hyperlink>
      <w:r w:rsidRPr="00AA49E5">
        <w:rPr>
          <w:rFonts w:ascii="Lucida Sans" w:hAnsi="Lucida Sans"/>
          <w:bCs/>
          <w:color w:val="767171" w:themeColor="background2" w:themeShade="80"/>
          <w:sz w:val="22"/>
          <w:szCs w:val="22"/>
        </w:rPr>
        <w:t>.</w:t>
      </w:r>
    </w:p>
    <w:p w14:paraId="097FC3D3" w14:textId="77777777" w:rsidR="00BC6A50" w:rsidRPr="00AA49E5" w:rsidRDefault="00BC6A50" w:rsidP="00BC6A50">
      <w:pPr>
        <w:contextualSpacing/>
        <w:mirrorIndents/>
        <w:rPr>
          <w:rFonts w:ascii="Lucida Sans" w:hAnsi="Lucida Sans"/>
          <w:b/>
          <w:color w:val="767171" w:themeColor="background2" w:themeShade="80"/>
          <w:sz w:val="22"/>
          <w:szCs w:val="22"/>
        </w:rPr>
      </w:pPr>
    </w:p>
    <w:p w14:paraId="2C1A893C" w14:textId="4900DFBF"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Hastings, Justine and Jesse Shapiro. 2018. “How are SNAP benefits spent? Evidence from a retail panel.” </w:t>
      </w:r>
      <w:r w:rsidRPr="00AA49E5">
        <w:rPr>
          <w:rFonts w:ascii="Lucida Sans" w:hAnsi="Lucida Sans"/>
          <w:i/>
          <w:color w:val="767171" w:themeColor="background2" w:themeShade="80"/>
          <w:sz w:val="22"/>
          <w:szCs w:val="22"/>
        </w:rPr>
        <w:t>American Economic Review</w:t>
      </w:r>
      <w:r w:rsidRPr="00AA49E5">
        <w:rPr>
          <w:rFonts w:ascii="Lucida Sans" w:hAnsi="Lucida Sans"/>
          <w:color w:val="767171" w:themeColor="background2" w:themeShade="80"/>
          <w:sz w:val="22"/>
          <w:szCs w:val="22"/>
        </w:rPr>
        <w:t xml:space="preserve"> 108(12): 3493–3540.</w:t>
      </w:r>
    </w:p>
    <w:p w14:paraId="1C8A6289" w14:textId="77777777" w:rsidR="00C576D1" w:rsidRPr="00AA49E5" w:rsidRDefault="00C576D1" w:rsidP="0042688D">
      <w:pPr>
        <w:ind w:left="480" w:hanging="480"/>
        <w:contextualSpacing/>
        <w:mirrorIndents/>
        <w:rPr>
          <w:rFonts w:ascii="Lucida Sans" w:hAnsi="Lucida Sans"/>
          <w:color w:val="767171" w:themeColor="background2" w:themeShade="80"/>
          <w:sz w:val="22"/>
          <w:szCs w:val="22"/>
        </w:rPr>
      </w:pPr>
    </w:p>
    <w:p w14:paraId="110F8AF5" w14:textId="3279FB00"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Hastings, Justine, Ryan Kessler, and Jesse Shapiro. 2018. “The effect of SNAP on the composition of purchased foods: Evidence and implications.” </w:t>
      </w:r>
      <w:r w:rsidR="00086B39" w:rsidRPr="00AA49E5">
        <w:rPr>
          <w:rFonts w:ascii="Lucida Sans" w:hAnsi="Lucida Sans"/>
          <w:color w:val="767171" w:themeColor="background2" w:themeShade="80"/>
          <w:sz w:val="22"/>
          <w:szCs w:val="22"/>
        </w:rPr>
        <w:t xml:space="preserve">Brown University </w:t>
      </w:r>
      <w:r w:rsidRPr="00AA49E5">
        <w:rPr>
          <w:rFonts w:ascii="Lucida Sans" w:hAnsi="Lucida Sans"/>
          <w:color w:val="767171" w:themeColor="background2" w:themeShade="80"/>
          <w:sz w:val="22"/>
          <w:szCs w:val="22"/>
        </w:rPr>
        <w:t>Working Paper.</w:t>
      </w:r>
    </w:p>
    <w:p w14:paraId="0C9F06AB" w14:textId="77777777" w:rsidR="00D3280C" w:rsidRPr="00AA49E5" w:rsidRDefault="00D3280C" w:rsidP="0042688D">
      <w:pPr>
        <w:ind w:left="480" w:hanging="480"/>
        <w:contextualSpacing/>
        <w:mirrorIndents/>
        <w:rPr>
          <w:rFonts w:ascii="Lucida Sans" w:hAnsi="Lucida Sans"/>
          <w:color w:val="767171" w:themeColor="background2" w:themeShade="80"/>
          <w:sz w:val="22"/>
          <w:szCs w:val="22"/>
        </w:rPr>
      </w:pPr>
    </w:p>
    <w:p w14:paraId="5BF62D51" w14:textId="77777777" w:rsidR="00D3280C" w:rsidRPr="00521C1F" w:rsidRDefault="00D3280C" w:rsidP="00D3280C">
      <w:pPr>
        <w:ind w:left="480" w:hanging="480"/>
        <w:contextualSpacing/>
        <w:mirrorIndents/>
        <w:rPr>
          <w:rFonts w:ascii="Lucida Sans" w:hAnsi="Lucida Sans"/>
          <w:b/>
          <w:bCs/>
          <w:sz w:val="22"/>
          <w:szCs w:val="22"/>
        </w:rPr>
      </w:pPr>
      <w:r w:rsidRPr="00521C1F">
        <w:rPr>
          <w:rFonts w:ascii="Lucida Sans" w:hAnsi="Lucida Sans"/>
          <w:b/>
          <w:bCs/>
          <w:sz w:val="22"/>
          <w:szCs w:val="22"/>
        </w:rPr>
        <w:t xml:space="preserve">Lazer, David, Ryan Kennedy, Gary King, and Alessandro Vespignani. 2014. “The Parable of Google Flu: Traps in Big Data Analysis.” </w:t>
      </w:r>
      <w:r w:rsidRPr="00521C1F">
        <w:rPr>
          <w:rFonts w:ascii="Lucida Sans" w:hAnsi="Lucida Sans"/>
          <w:b/>
          <w:bCs/>
          <w:i/>
          <w:iCs/>
          <w:sz w:val="22"/>
          <w:szCs w:val="22"/>
        </w:rPr>
        <w:t>Science</w:t>
      </w:r>
      <w:r w:rsidRPr="00521C1F">
        <w:rPr>
          <w:rFonts w:ascii="Lucida Sans" w:hAnsi="Lucida Sans"/>
          <w:b/>
          <w:bCs/>
          <w:sz w:val="22"/>
          <w:szCs w:val="22"/>
        </w:rPr>
        <w:t xml:space="preserve"> 343 (6167): 1203–5. </w:t>
      </w:r>
    </w:p>
    <w:p w14:paraId="16FF9725" w14:textId="5A81881A" w:rsidR="00C576D1" w:rsidRDefault="00C576D1" w:rsidP="00797775">
      <w:pPr>
        <w:contextualSpacing/>
        <w:mirrorIndents/>
        <w:rPr>
          <w:rFonts w:ascii="Lucida Sans" w:hAnsi="Lucida Sans"/>
          <w:color w:val="767171" w:themeColor="background2" w:themeShade="80"/>
          <w:sz w:val="22"/>
          <w:szCs w:val="22"/>
        </w:rPr>
      </w:pPr>
    </w:p>
    <w:p w14:paraId="73BF466B" w14:textId="77777777" w:rsidR="00BC6A50" w:rsidRPr="00AA49E5" w:rsidRDefault="00BC6A50" w:rsidP="00BC6A50">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Obermeyer, Ziad and Thomas H. Lee. 2017. “Lost in thought--the limits of the human mind and the future of medicine,” </w:t>
      </w:r>
      <w:r w:rsidRPr="00AA49E5">
        <w:rPr>
          <w:rFonts w:ascii="Lucida Sans" w:hAnsi="Lucida Sans"/>
          <w:i/>
          <w:iCs/>
          <w:color w:val="767171" w:themeColor="background2" w:themeShade="80"/>
          <w:sz w:val="22"/>
          <w:szCs w:val="22"/>
        </w:rPr>
        <w:t>New England Journal of Medicine</w:t>
      </w:r>
      <w:r w:rsidRPr="00AA49E5">
        <w:rPr>
          <w:rFonts w:ascii="Lucida Sans" w:hAnsi="Lucida Sans"/>
          <w:color w:val="767171" w:themeColor="background2" w:themeShade="80"/>
          <w:sz w:val="22"/>
          <w:szCs w:val="22"/>
        </w:rPr>
        <w:t xml:space="preserve"> 377(13): 1209-1211.</w:t>
      </w:r>
    </w:p>
    <w:p w14:paraId="0BFD7B7F" w14:textId="77777777" w:rsidR="00BC6A50" w:rsidRPr="00AA49E5" w:rsidRDefault="00BC6A50" w:rsidP="00BC6A50">
      <w:pPr>
        <w:ind w:left="480" w:hanging="480"/>
        <w:contextualSpacing/>
        <w:mirrorIndents/>
        <w:rPr>
          <w:rFonts w:ascii="Lucida Sans" w:hAnsi="Lucida Sans"/>
          <w:color w:val="767171" w:themeColor="background2" w:themeShade="80"/>
          <w:sz w:val="22"/>
          <w:szCs w:val="22"/>
        </w:rPr>
      </w:pPr>
    </w:p>
    <w:p w14:paraId="364F2C9B" w14:textId="012D3916" w:rsidR="00BC6A50" w:rsidRDefault="00BC6A50" w:rsidP="00BC6A50">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Obermeyer, Ziad, Brian Powers, Christine Vogeli, and Sendhil Mullainathan. 2019. “Dissecting racial bias in an algorithm used to manage the health of populations,” </w:t>
      </w:r>
      <w:r w:rsidRPr="00AA49E5">
        <w:rPr>
          <w:rFonts w:ascii="Lucida Sans" w:hAnsi="Lucida Sans"/>
          <w:i/>
          <w:iCs/>
          <w:color w:val="767171" w:themeColor="background2" w:themeShade="80"/>
          <w:sz w:val="22"/>
          <w:szCs w:val="22"/>
        </w:rPr>
        <w:t>Science</w:t>
      </w:r>
      <w:r w:rsidRPr="00AA49E5">
        <w:rPr>
          <w:rFonts w:ascii="Lucida Sans" w:hAnsi="Lucida Sans"/>
          <w:color w:val="767171" w:themeColor="background2" w:themeShade="80"/>
          <w:sz w:val="22"/>
          <w:szCs w:val="22"/>
        </w:rPr>
        <w:t xml:space="preserve"> 366(6464): 447-453.</w:t>
      </w:r>
    </w:p>
    <w:p w14:paraId="3BF9A86E" w14:textId="77777777" w:rsidR="00BC6A50" w:rsidRPr="00AA49E5" w:rsidRDefault="00BC6A50" w:rsidP="00797775">
      <w:pPr>
        <w:contextualSpacing/>
        <w:mirrorIndents/>
        <w:rPr>
          <w:rFonts w:ascii="Lucida Sans" w:hAnsi="Lucida Sans"/>
          <w:color w:val="767171" w:themeColor="background2" w:themeShade="80"/>
          <w:sz w:val="22"/>
          <w:szCs w:val="22"/>
        </w:rPr>
      </w:pPr>
    </w:p>
    <w:p w14:paraId="26934788" w14:textId="5F71D92A" w:rsidR="00D3280C" w:rsidRPr="00AA49E5" w:rsidRDefault="00D3280C" w:rsidP="0042688D">
      <w:pPr>
        <w:pStyle w:val="NormalWeb"/>
        <w:spacing w:before="0" w:beforeAutospacing="0" w:after="0" w:afterAutospacing="0"/>
        <w:ind w:left="475" w:hanging="475"/>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The Economics of Health Care and Insurance</w:t>
      </w:r>
    </w:p>
    <w:p w14:paraId="2DA515AC" w14:textId="2FC007B8" w:rsidR="00D3280C" w:rsidRPr="00AA49E5" w:rsidRDefault="00D3280C" w:rsidP="0042688D">
      <w:pPr>
        <w:pStyle w:val="NormalWeb"/>
        <w:spacing w:before="0" w:beforeAutospacing="0" w:after="0" w:afterAutospacing="0"/>
        <w:ind w:left="475" w:hanging="475"/>
        <w:contextualSpacing/>
        <w:mirrorIndents/>
        <w:rPr>
          <w:rFonts w:ascii="Lucida Sans" w:hAnsi="Lucida Sans"/>
          <w:b/>
          <w:color w:val="767171" w:themeColor="background2" w:themeShade="80"/>
          <w:sz w:val="22"/>
          <w:szCs w:val="22"/>
        </w:rPr>
      </w:pPr>
    </w:p>
    <w:p w14:paraId="75B4BBE6" w14:textId="31FA75B8" w:rsidR="00D3280C" w:rsidRPr="002A2778" w:rsidRDefault="00D3280C" w:rsidP="00D3280C">
      <w:pPr>
        <w:pStyle w:val="NormalWeb"/>
        <w:spacing w:before="0" w:beforeAutospacing="0" w:after="0" w:afterAutospacing="0"/>
        <w:ind w:left="480" w:hanging="480"/>
        <w:contextualSpacing/>
        <w:mirrorIndents/>
        <w:rPr>
          <w:rFonts w:ascii="Lucida Sans" w:hAnsi="Lucida Sans"/>
          <w:sz w:val="22"/>
          <w:szCs w:val="22"/>
        </w:rPr>
      </w:pPr>
      <w:r w:rsidRPr="00AA49E5">
        <w:rPr>
          <w:rFonts w:ascii="Lucida Sans" w:hAnsi="Lucida Sans"/>
          <w:color w:val="767171" w:themeColor="background2" w:themeShade="80"/>
          <w:sz w:val="22"/>
          <w:szCs w:val="22"/>
        </w:rPr>
        <w:t xml:space="preserve">Baicker, Katherine, Sarah L. Taubman, Heidi L. Allen, Mira Bernstein, Jonathan H. Gruber, Joseph P. Newhouse, Eric C. Schneider, Bill J. Wright, Alan M. Zaslavsky, and Amy N. Finkelstein. 2013. “The Oregon Experiment — Effects of Medicaid on Clinical Outcomes.” </w:t>
      </w:r>
      <w:r w:rsidRPr="00AA49E5">
        <w:rPr>
          <w:rFonts w:ascii="Lucida Sans" w:hAnsi="Lucida Sans"/>
          <w:i/>
          <w:iCs/>
          <w:color w:val="767171" w:themeColor="background2" w:themeShade="80"/>
          <w:sz w:val="22"/>
          <w:szCs w:val="22"/>
        </w:rPr>
        <w:t>New England Journal of Medicine</w:t>
      </w:r>
      <w:r w:rsidRPr="00AA49E5">
        <w:rPr>
          <w:rFonts w:ascii="Lucida Sans" w:hAnsi="Lucida Sans"/>
          <w:color w:val="767171" w:themeColor="background2" w:themeShade="80"/>
          <w:sz w:val="22"/>
          <w:szCs w:val="22"/>
        </w:rPr>
        <w:t xml:space="preserve"> 368: 1713–22.</w:t>
      </w:r>
      <w:r w:rsidR="00AA49E5">
        <w:rPr>
          <w:rFonts w:ascii="Lucida Sans" w:hAnsi="Lucida Sans"/>
          <w:color w:val="767171" w:themeColor="background2" w:themeShade="80"/>
          <w:sz w:val="22"/>
          <w:szCs w:val="22"/>
        </w:rPr>
        <w:t xml:space="preserve"> </w:t>
      </w:r>
      <w:hyperlink r:id="rId45" w:history="1">
        <w:r w:rsidRPr="00AA49E5">
          <w:rPr>
            <w:rStyle w:val="Hyperlink"/>
            <w:rFonts w:ascii="Lucida Sans" w:hAnsi="Lucida Sans"/>
            <w:color w:val="29B6A4"/>
            <w:sz w:val="22"/>
            <w:szCs w:val="22"/>
          </w:rPr>
          <w:t>Non-technical summary</w:t>
        </w:r>
      </w:hyperlink>
      <w:r w:rsidRPr="00AA49E5">
        <w:rPr>
          <w:rStyle w:val="Hyperlink"/>
          <w:rFonts w:ascii="Lucida Sans" w:hAnsi="Lucida Sans"/>
          <w:color w:val="767171" w:themeColor="background2" w:themeShade="80"/>
          <w:sz w:val="22"/>
          <w:szCs w:val="22"/>
          <w:u w:val="none"/>
        </w:rPr>
        <w:t>.</w:t>
      </w:r>
    </w:p>
    <w:p w14:paraId="74F4FDAD" w14:textId="61929A0E" w:rsidR="00D3280C" w:rsidRPr="002A2778" w:rsidRDefault="00D3280C" w:rsidP="0042688D">
      <w:pPr>
        <w:pStyle w:val="NormalWeb"/>
        <w:spacing w:before="0" w:beforeAutospacing="0" w:after="0" w:afterAutospacing="0"/>
        <w:ind w:left="475" w:hanging="475"/>
        <w:contextualSpacing/>
        <w:mirrorIndents/>
        <w:rPr>
          <w:rFonts w:ascii="Lucida Sans" w:hAnsi="Lucida Sans"/>
          <w:b/>
          <w:sz w:val="22"/>
          <w:szCs w:val="22"/>
        </w:rPr>
      </w:pPr>
    </w:p>
    <w:p w14:paraId="502CEEBD" w14:textId="754AE6CA" w:rsidR="00D3280C" w:rsidRPr="00AA49E5" w:rsidRDefault="00D3280C" w:rsidP="00D3280C">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Finkelstein, Amy N., Matthew Gentzkow, and Heidi Williams. 2016. “Sources of Geographic Variation in Health Care: Evidence from Patient Migration.” </w:t>
      </w:r>
      <w:r w:rsidRPr="00AA49E5">
        <w:rPr>
          <w:rFonts w:ascii="Lucida Sans" w:hAnsi="Lucida Sans"/>
          <w:i/>
          <w:iCs/>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131 (4): 1681–1726.</w:t>
      </w:r>
    </w:p>
    <w:p w14:paraId="737A23E5" w14:textId="77777777" w:rsidR="00D3280C" w:rsidRPr="00AA49E5" w:rsidRDefault="00D3280C" w:rsidP="0042688D">
      <w:pPr>
        <w:pStyle w:val="NormalWeb"/>
        <w:spacing w:before="0" w:beforeAutospacing="0" w:after="0" w:afterAutospacing="0"/>
        <w:ind w:left="475" w:hanging="475"/>
        <w:contextualSpacing/>
        <w:mirrorIndents/>
        <w:rPr>
          <w:rFonts w:ascii="Lucida Sans" w:hAnsi="Lucida Sans"/>
          <w:b/>
          <w:color w:val="767171" w:themeColor="background2" w:themeShade="80"/>
          <w:sz w:val="22"/>
          <w:szCs w:val="22"/>
        </w:rPr>
      </w:pPr>
    </w:p>
    <w:p w14:paraId="67B239B0" w14:textId="54FFAC7A" w:rsidR="000E1A71" w:rsidRPr="002A2778" w:rsidRDefault="000E1A71" w:rsidP="00D3280C">
      <w:pPr>
        <w:pStyle w:val="NormalWeb"/>
        <w:spacing w:before="0" w:beforeAutospacing="0" w:after="0" w:afterAutospacing="0"/>
        <w:ind w:left="475" w:hanging="475"/>
        <w:contextualSpacing/>
        <w:mirrorIndents/>
        <w:rPr>
          <w:rFonts w:ascii="Lucida Sans" w:hAnsi="Lucida Sans"/>
          <w:b/>
          <w:sz w:val="22"/>
          <w:szCs w:val="22"/>
        </w:rPr>
      </w:pPr>
      <w:r w:rsidRPr="00521C1F">
        <w:rPr>
          <w:rFonts w:ascii="Lucida Sans" w:hAnsi="Lucida Sans"/>
          <w:b/>
          <w:sz w:val="22"/>
          <w:szCs w:val="22"/>
        </w:rPr>
        <w:lastRenderedPageBreak/>
        <w:t>Finkelstein, Amy, Nathaniel Hendren, and Mark Shepard. 201</w:t>
      </w:r>
      <w:r w:rsidR="002E4F88" w:rsidRPr="00521C1F">
        <w:rPr>
          <w:rFonts w:ascii="Lucida Sans" w:hAnsi="Lucida Sans"/>
          <w:b/>
          <w:sz w:val="22"/>
          <w:szCs w:val="22"/>
        </w:rPr>
        <w:t>9</w:t>
      </w:r>
      <w:r w:rsidRPr="00521C1F">
        <w:rPr>
          <w:rFonts w:ascii="Lucida Sans" w:hAnsi="Lucida Sans"/>
          <w:b/>
          <w:sz w:val="22"/>
          <w:szCs w:val="22"/>
        </w:rPr>
        <w:t>. “Subsidizing Health Insurance for Low-Income Adults: Evidence from Massachusetts</w:t>
      </w:r>
      <w:r w:rsidR="002E4F88" w:rsidRPr="00521C1F">
        <w:rPr>
          <w:rFonts w:ascii="Lucida Sans" w:hAnsi="Lucida Sans"/>
          <w:b/>
          <w:sz w:val="22"/>
          <w:szCs w:val="22"/>
        </w:rPr>
        <w:t>,</w:t>
      </w:r>
      <w:r w:rsidRPr="00521C1F">
        <w:rPr>
          <w:rFonts w:ascii="Lucida Sans" w:hAnsi="Lucida Sans"/>
          <w:b/>
          <w:sz w:val="22"/>
          <w:szCs w:val="22"/>
        </w:rPr>
        <w:t xml:space="preserve">” </w:t>
      </w:r>
      <w:r w:rsidR="002E4F88" w:rsidRPr="00521C1F">
        <w:rPr>
          <w:rFonts w:ascii="Lucida Sans" w:hAnsi="Lucida Sans"/>
          <w:b/>
          <w:i/>
          <w:iCs/>
          <w:sz w:val="22"/>
          <w:szCs w:val="22"/>
        </w:rPr>
        <w:t>American Economic Review</w:t>
      </w:r>
      <w:r w:rsidR="002E4F88" w:rsidRPr="00521C1F">
        <w:rPr>
          <w:rFonts w:ascii="Lucida Sans" w:hAnsi="Lucida Sans"/>
          <w:b/>
          <w:sz w:val="22"/>
          <w:szCs w:val="22"/>
        </w:rPr>
        <w:t xml:space="preserve"> 109(4): 1530-1567</w:t>
      </w:r>
      <w:r w:rsidRPr="00521C1F">
        <w:rPr>
          <w:rFonts w:ascii="Lucida Sans" w:hAnsi="Lucida Sans"/>
          <w:b/>
          <w:sz w:val="22"/>
          <w:szCs w:val="22"/>
        </w:rPr>
        <w:t xml:space="preserve">. </w:t>
      </w:r>
      <w:hyperlink r:id="rId46" w:history="1">
        <w:r w:rsidRPr="00AA49E5">
          <w:rPr>
            <w:rStyle w:val="Hyperlink"/>
            <w:rFonts w:ascii="Lucida Sans" w:hAnsi="Lucida Sans"/>
            <w:b/>
            <w:color w:val="29B6A4"/>
            <w:sz w:val="22"/>
            <w:szCs w:val="22"/>
          </w:rPr>
          <w:t>Non-technical summary</w:t>
        </w:r>
      </w:hyperlink>
    </w:p>
    <w:p w14:paraId="532B9FB6" w14:textId="77777777" w:rsidR="000E1A71" w:rsidRPr="002A2778" w:rsidRDefault="000E1A71" w:rsidP="0042688D">
      <w:pPr>
        <w:pStyle w:val="NormalWeb"/>
        <w:spacing w:before="0" w:beforeAutospacing="0" w:after="0" w:afterAutospacing="0"/>
        <w:ind w:left="480" w:hanging="480"/>
        <w:contextualSpacing/>
        <w:mirrorIndents/>
        <w:rPr>
          <w:rFonts w:ascii="Lucida Sans" w:hAnsi="Lucida Sans"/>
          <w:sz w:val="22"/>
          <w:szCs w:val="22"/>
        </w:rPr>
      </w:pPr>
    </w:p>
    <w:p w14:paraId="790AF543" w14:textId="506C2353" w:rsidR="00C576D1" w:rsidRPr="002A2778" w:rsidRDefault="000E1A71" w:rsidP="00D3280C">
      <w:pPr>
        <w:pStyle w:val="NormalWeb"/>
        <w:spacing w:before="0" w:beforeAutospacing="0" w:after="0" w:afterAutospacing="0"/>
        <w:ind w:left="480" w:hanging="480"/>
        <w:contextualSpacing/>
        <w:mirrorIndents/>
        <w:rPr>
          <w:rFonts w:ascii="Lucida Sans" w:hAnsi="Lucida Sans"/>
          <w:sz w:val="22"/>
          <w:szCs w:val="22"/>
        </w:rPr>
      </w:pPr>
      <w:r w:rsidRPr="00AA49E5">
        <w:rPr>
          <w:rFonts w:ascii="Lucida Sans" w:hAnsi="Lucida Sans"/>
          <w:color w:val="767171" w:themeColor="background2" w:themeShade="80"/>
          <w:sz w:val="22"/>
          <w:szCs w:val="22"/>
        </w:rPr>
        <w:t xml:space="preserve">Taubman, Sarah L, Heidi L Allen, Bill J Wright, Katherine Baicker, and Amy N Finkelstein. 2014. “Medicaid Increases Emergency-Department Use: Evidence from Oregon’s Health Insurance Experiment.” </w:t>
      </w:r>
      <w:r w:rsidRPr="00AA49E5">
        <w:rPr>
          <w:rFonts w:ascii="Lucida Sans" w:hAnsi="Lucida Sans"/>
          <w:i/>
          <w:iCs/>
          <w:color w:val="767171" w:themeColor="background2" w:themeShade="80"/>
          <w:sz w:val="22"/>
          <w:szCs w:val="22"/>
        </w:rPr>
        <w:t>Science</w:t>
      </w:r>
      <w:r w:rsidRPr="00AA49E5">
        <w:rPr>
          <w:rFonts w:ascii="Lucida Sans" w:hAnsi="Lucida Sans"/>
          <w:color w:val="767171" w:themeColor="background2" w:themeShade="80"/>
          <w:sz w:val="22"/>
          <w:szCs w:val="22"/>
        </w:rPr>
        <w:t xml:space="preserve"> 343 (6168): 263–68. </w:t>
      </w:r>
      <w:hyperlink r:id="rId47" w:history="1">
        <w:r w:rsidRPr="00AA49E5">
          <w:rPr>
            <w:rStyle w:val="Hyperlink"/>
            <w:rFonts w:ascii="Lucida Sans" w:hAnsi="Lucida Sans"/>
            <w:color w:val="29B6A4"/>
            <w:sz w:val="22"/>
            <w:szCs w:val="22"/>
          </w:rPr>
          <w:t>Non-technical summary</w:t>
        </w:r>
      </w:hyperlink>
    </w:p>
    <w:p w14:paraId="4AF5FF82" w14:textId="77777777" w:rsidR="00C576D1" w:rsidRPr="002A2778" w:rsidRDefault="00C576D1" w:rsidP="0042688D">
      <w:pPr>
        <w:ind w:left="480" w:hanging="480"/>
        <w:contextualSpacing/>
        <w:mirrorIndents/>
        <w:rPr>
          <w:rFonts w:ascii="Lucida Sans" w:hAnsi="Lucida Sans"/>
          <w:sz w:val="22"/>
          <w:szCs w:val="22"/>
        </w:rPr>
      </w:pPr>
    </w:p>
    <w:p w14:paraId="395F1812" w14:textId="33CC8F0F"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Wherry, Laura, Sarah Miller, Robert Kaestner, and Bruce Meyer. 201</w:t>
      </w:r>
      <w:r w:rsidR="0075232C" w:rsidRPr="00AA49E5">
        <w:rPr>
          <w:rFonts w:ascii="Lucida Sans" w:hAnsi="Lucida Sans"/>
          <w:color w:val="767171" w:themeColor="background2" w:themeShade="80"/>
          <w:sz w:val="22"/>
          <w:szCs w:val="22"/>
        </w:rPr>
        <w:t>8</w:t>
      </w:r>
      <w:r w:rsidRPr="00AA49E5">
        <w:rPr>
          <w:rFonts w:ascii="Lucida Sans" w:hAnsi="Lucida Sans"/>
          <w:color w:val="767171" w:themeColor="background2" w:themeShade="80"/>
          <w:sz w:val="22"/>
          <w:szCs w:val="22"/>
        </w:rPr>
        <w:t xml:space="preserve">. “Childhood Medicaid Coverage and Later Life Health Care Utilization.” </w:t>
      </w:r>
      <w:r w:rsidRPr="00AA49E5">
        <w:rPr>
          <w:rFonts w:ascii="Lucida Sans" w:hAnsi="Lucida Sans"/>
          <w:i/>
          <w:iCs/>
          <w:color w:val="767171" w:themeColor="background2" w:themeShade="80"/>
          <w:sz w:val="22"/>
          <w:szCs w:val="22"/>
        </w:rPr>
        <w:t>Review of Economics and Statistics</w:t>
      </w:r>
      <w:r w:rsidRPr="00AA49E5">
        <w:rPr>
          <w:rFonts w:ascii="Lucida Sans" w:hAnsi="Lucida Sans"/>
          <w:color w:val="767171" w:themeColor="background2" w:themeShade="80"/>
          <w:sz w:val="22"/>
          <w:szCs w:val="22"/>
        </w:rPr>
        <w:t xml:space="preserve"> </w:t>
      </w:r>
      <w:r w:rsidR="0075232C" w:rsidRPr="00AA49E5">
        <w:rPr>
          <w:rFonts w:ascii="Lucida Sans" w:hAnsi="Lucida Sans"/>
          <w:color w:val="767171" w:themeColor="background2" w:themeShade="80"/>
          <w:sz w:val="22"/>
          <w:szCs w:val="22"/>
        </w:rPr>
        <w:t>100(2): 287-302.</w:t>
      </w:r>
    </w:p>
    <w:p w14:paraId="57C75076" w14:textId="77777777" w:rsidR="005F5209" w:rsidRDefault="005F5209" w:rsidP="005F5209">
      <w:pPr>
        <w:contextualSpacing/>
        <w:mirrorIndents/>
        <w:rPr>
          <w:rFonts w:ascii="Lucida Sans" w:hAnsi="Lucida Sans"/>
          <w:color w:val="29B6A4"/>
          <w:sz w:val="22"/>
          <w:szCs w:val="22"/>
          <w:u w:val="single"/>
        </w:rPr>
      </w:pPr>
    </w:p>
    <w:p w14:paraId="121F5408" w14:textId="5E849C7F" w:rsidR="000E1A71" w:rsidRPr="00AA49E5" w:rsidRDefault="000E1A71" w:rsidP="005F5209">
      <w:pPr>
        <w:contextualSpacing/>
        <w:mirrorIndents/>
        <w:rPr>
          <w:rFonts w:ascii="Lucida Sans" w:hAnsi="Lucida Sans"/>
          <w:color w:val="29B6A4"/>
          <w:sz w:val="22"/>
          <w:szCs w:val="22"/>
          <w:u w:val="single"/>
        </w:rPr>
      </w:pPr>
      <w:r w:rsidRPr="00AA49E5">
        <w:rPr>
          <w:rFonts w:ascii="Lucida Sans" w:hAnsi="Lucida Sans"/>
          <w:color w:val="29B6A4"/>
          <w:sz w:val="22"/>
          <w:szCs w:val="22"/>
          <w:u w:val="single"/>
        </w:rPr>
        <w:t>Part V: Climate Change</w:t>
      </w:r>
    </w:p>
    <w:p w14:paraId="4F89F76F" w14:textId="7AE638E2" w:rsidR="00D26C75" w:rsidRPr="002A2778" w:rsidRDefault="00D26C75" w:rsidP="0042688D">
      <w:pPr>
        <w:pStyle w:val="NormalWeb"/>
        <w:spacing w:before="0" w:beforeAutospacing="0" w:after="0" w:afterAutospacing="0"/>
        <w:ind w:left="480" w:hanging="480"/>
        <w:contextualSpacing/>
        <w:mirrorIndents/>
        <w:rPr>
          <w:rFonts w:ascii="Lucida Sans" w:eastAsiaTheme="minorHAnsi" w:hAnsi="Lucida Sans"/>
          <w:sz w:val="22"/>
          <w:szCs w:val="22"/>
        </w:rPr>
      </w:pPr>
    </w:p>
    <w:p w14:paraId="6D2134F4" w14:textId="09D5A804" w:rsidR="00D26C75" w:rsidRPr="00AA49E5" w:rsidRDefault="00AE05C3" w:rsidP="0042688D">
      <w:pPr>
        <w:pStyle w:val="NormalWeb"/>
        <w:spacing w:before="0" w:beforeAutospacing="0" w:after="0" w:afterAutospacing="0"/>
        <w:ind w:left="480" w:hanging="48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Effects of Air and Water Pollution</w:t>
      </w:r>
    </w:p>
    <w:p w14:paraId="77736E7B" w14:textId="77777777" w:rsidR="00382368" w:rsidRPr="00AA49E5" w:rsidRDefault="00382368" w:rsidP="00BC6A50">
      <w:pPr>
        <w:pStyle w:val="NormalWeb"/>
        <w:spacing w:before="0" w:beforeAutospacing="0" w:after="0" w:afterAutospacing="0"/>
        <w:contextualSpacing/>
        <w:mirrorIndents/>
        <w:rPr>
          <w:rFonts w:ascii="Lucida Sans" w:eastAsiaTheme="minorHAnsi" w:hAnsi="Lucida Sans"/>
          <w:color w:val="767171" w:themeColor="background2" w:themeShade="80"/>
          <w:sz w:val="22"/>
          <w:szCs w:val="22"/>
        </w:rPr>
      </w:pPr>
    </w:p>
    <w:p w14:paraId="56E7734C" w14:textId="3DE43935" w:rsidR="000E1A71" w:rsidRPr="00AA49E5" w:rsidRDefault="000E1A71" w:rsidP="0042688D">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 xml:space="preserve">Carleton, </w:t>
      </w:r>
      <w:r w:rsidR="004F52B0" w:rsidRPr="00AA49E5">
        <w:rPr>
          <w:rFonts w:ascii="Lucida Sans" w:eastAsiaTheme="minorHAnsi" w:hAnsi="Lucida Sans"/>
          <w:color w:val="767171" w:themeColor="background2" w:themeShade="80"/>
          <w:sz w:val="22"/>
          <w:szCs w:val="22"/>
        </w:rPr>
        <w:t>Tamma</w:t>
      </w:r>
      <w:r w:rsidRPr="00AA49E5">
        <w:rPr>
          <w:rFonts w:ascii="Lucida Sans" w:eastAsiaTheme="minorHAnsi" w:hAnsi="Lucida Sans"/>
          <w:color w:val="767171" w:themeColor="background2" w:themeShade="80"/>
          <w:sz w:val="22"/>
          <w:szCs w:val="22"/>
        </w:rPr>
        <w:t xml:space="preserve">, and </w:t>
      </w:r>
      <w:r w:rsidR="004F52B0" w:rsidRPr="00AA49E5">
        <w:rPr>
          <w:rFonts w:ascii="Lucida Sans" w:eastAsiaTheme="minorHAnsi" w:hAnsi="Lucida Sans"/>
          <w:color w:val="767171" w:themeColor="background2" w:themeShade="80"/>
          <w:sz w:val="22"/>
          <w:szCs w:val="22"/>
        </w:rPr>
        <w:t>Solomon</w:t>
      </w:r>
      <w:r w:rsidRPr="00AA49E5">
        <w:rPr>
          <w:rFonts w:ascii="Lucida Sans" w:eastAsiaTheme="minorHAnsi" w:hAnsi="Lucida Sans"/>
          <w:color w:val="767171" w:themeColor="background2" w:themeShade="80"/>
          <w:sz w:val="22"/>
          <w:szCs w:val="22"/>
        </w:rPr>
        <w:t xml:space="preserve"> Hsiang. 2016. “Social and Economic Impacts of Climate.” </w:t>
      </w:r>
      <w:r w:rsidRPr="00AA49E5">
        <w:rPr>
          <w:rFonts w:ascii="Lucida Sans" w:eastAsiaTheme="minorHAnsi" w:hAnsi="Lucida Sans"/>
          <w:i/>
          <w:iCs/>
          <w:color w:val="767171" w:themeColor="background2" w:themeShade="80"/>
          <w:sz w:val="22"/>
          <w:szCs w:val="22"/>
        </w:rPr>
        <w:t>Science</w:t>
      </w:r>
      <w:r w:rsidRPr="00AA49E5">
        <w:rPr>
          <w:rFonts w:ascii="Lucida Sans" w:eastAsiaTheme="minorHAnsi" w:hAnsi="Lucida Sans"/>
          <w:color w:val="767171" w:themeColor="background2" w:themeShade="80"/>
          <w:sz w:val="22"/>
          <w:szCs w:val="22"/>
        </w:rPr>
        <w:t xml:space="preserve"> 353 (6304): 1112. </w:t>
      </w:r>
    </w:p>
    <w:p w14:paraId="755C5CCD" w14:textId="77777777" w:rsidR="00AE05C3" w:rsidRPr="00AA49E5" w:rsidRDefault="00AE05C3" w:rsidP="0042688D">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p>
    <w:p w14:paraId="083F13E3" w14:textId="3E0FF6F7" w:rsidR="000E1A71" w:rsidRPr="00AA49E5" w:rsidRDefault="000E1A71" w:rsidP="0042688D">
      <w:pPr>
        <w:pStyle w:val="NormalWeb"/>
        <w:spacing w:before="0" w:beforeAutospacing="0" w:after="0" w:afterAutospacing="0"/>
        <w:ind w:left="450" w:hanging="45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t xml:space="preserve">Dell, Melissa, Benjamin Jones, and Benjamin Olken. 2012. “Temperature Shocks and Economic Growth: Evidence from the Last Half Century.” </w:t>
      </w:r>
      <w:r w:rsidRPr="00AA49E5">
        <w:rPr>
          <w:rFonts w:ascii="Lucida Sans" w:eastAsiaTheme="minorHAnsi" w:hAnsi="Lucida Sans"/>
          <w:i/>
          <w:color w:val="767171" w:themeColor="background2" w:themeShade="80"/>
          <w:sz w:val="22"/>
          <w:szCs w:val="22"/>
        </w:rPr>
        <w:t>American Economic Journal: Macroeconomics</w:t>
      </w:r>
      <w:r w:rsidRPr="00AA49E5">
        <w:rPr>
          <w:rFonts w:ascii="Lucida Sans" w:eastAsiaTheme="minorHAnsi" w:hAnsi="Lucida Sans"/>
          <w:color w:val="767171" w:themeColor="background2" w:themeShade="80"/>
          <w:sz w:val="22"/>
          <w:szCs w:val="22"/>
        </w:rPr>
        <w:t xml:space="preserve"> 4(3): 66-95.</w:t>
      </w:r>
    </w:p>
    <w:p w14:paraId="0582282B" w14:textId="6D4BA334" w:rsidR="00AE05C3" w:rsidRPr="00AA49E5" w:rsidRDefault="00AE05C3" w:rsidP="0042688D">
      <w:pPr>
        <w:pStyle w:val="NormalWeb"/>
        <w:spacing w:before="0" w:beforeAutospacing="0" w:after="0" w:afterAutospacing="0"/>
        <w:ind w:left="450" w:hanging="450"/>
        <w:contextualSpacing/>
        <w:mirrorIndents/>
        <w:rPr>
          <w:rFonts w:ascii="Lucida Sans" w:eastAsiaTheme="minorHAnsi" w:hAnsi="Lucida Sans"/>
          <w:color w:val="767171" w:themeColor="background2" w:themeShade="80"/>
          <w:sz w:val="22"/>
          <w:szCs w:val="22"/>
        </w:rPr>
      </w:pPr>
    </w:p>
    <w:p w14:paraId="4B635116" w14:textId="77777777" w:rsidR="00AE05C3" w:rsidRPr="00AA49E5" w:rsidRDefault="00AE05C3" w:rsidP="00AE05C3">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Giglio, Stefano, Matteo Maggiori, and Johannes Stroebel. 2015. “Very Long-Run Discount Rates.” </w:t>
      </w:r>
      <w:r w:rsidRPr="00AA49E5">
        <w:rPr>
          <w:rFonts w:ascii="Lucida Sans" w:hAnsi="Lucida Sans"/>
          <w:i/>
          <w:iCs/>
          <w:color w:val="767171" w:themeColor="background2" w:themeShade="80"/>
          <w:sz w:val="22"/>
          <w:szCs w:val="22"/>
        </w:rPr>
        <w:t>Quarterly Journal of Economics</w:t>
      </w:r>
      <w:r w:rsidRPr="00AA49E5">
        <w:rPr>
          <w:rFonts w:ascii="Lucida Sans" w:hAnsi="Lucida Sans"/>
          <w:color w:val="767171" w:themeColor="background2" w:themeShade="80"/>
          <w:sz w:val="22"/>
          <w:szCs w:val="22"/>
        </w:rPr>
        <w:t xml:space="preserve"> 130 (1): 1–53.</w:t>
      </w:r>
    </w:p>
    <w:p w14:paraId="3C2A8A11" w14:textId="77777777" w:rsidR="00AE05C3" w:rsidRPr="002A2778" w:rsidRDefault="00AE05C3" w:rsidP="00AE05C3">
      <w:pPr>
        <w:ind w:left="480" w:hanging="480"/>
        <w:contextualSpacing/>
        <w:mirrorIndents/>
        <w:rPr>
          <w:rFonts w:ascii="Lucida Sans" w:hAnsi="Lucida Sans"/>
          <w:sz w:val="22"/>
          <w:szCs w:val="22"/>
        </w:rPr>
      </w:pPr>
    </w:p>
    <w:p w14:paraId="6D78D8AB" w14:textId="26B56D64" w:rsidR="00AE05C3" w:rsidRDefault="000E1A71" w:rsidP="00382368">
      <w:pPr>
        <w:ind w:left="480" w:hanging="480"/>
        <w:contextualSpacing/>
        <w:mirrorIndents/>
        <w:rPr>
          <w:rStyle w:val="Hyperlink"/>
          <w:rFonts w:ascii="Lucida Sans" w:hAnsi="Lucida Sans"/>
          <w:color w:val="29B6A4"/>
          <w:sz w:val="22"/>
          <w:szCs w:val="22"/>
        </w:rPr>
      </w:pPr>
      <w:r w:rsidRPr="00AA49E5">
        <w:rPr>
          <w:rFonts w:ascii="Lucida Sans" w:hAnsi="Lucida Sans"/>
          <w:color w:val="767171" w:themeColor="background2" w:themeShade="80"/>
          <w:sz w:val="22"/>
          <w:szCs w:val="22"/>
        </w:rPr>
        <w:t>Isen, Adam, Maya Rossin-Slater, and W</w:t>
      </w:r>
      <w:r w:rsidR="004F52B0" w:rsidRPr="00AA49E5">
        <w:rPr>
          <w:rFonts w:ascii="Lucida Sans" w:hAnsi="Lucida Sans"/>
          <w:color w:val="767171" w:themeColor="background2" w:themeShade="80"/>
          <w:sz w:val="22"/>
          <w:szCs w:val="22"/>
        </w:rPr>
        <w:t>.</w:t>
      </w:r>
      <w:r w:rsidRPr="00AA49E5">
        <w:rPr>
          <w:rFonts w:ascii="Lucida Sans" w:hAnsi="Lucida Sans"/>
          <w:color w:val="767171" w:themeColor="background2" w:themeShade="80"/>
          <w:sz w:val="22"/>
          <w:szCs w:val="22"/>
        </w:rPr>
        <w:t xml:space="preserve"> Reed Walker. 201</w:t>
      </w:r>
      <w:r w:rsidR="00E32A9C" w:rsidRPr="00AA49E5">
        <w:rPr>
          <w:rFonts w:ascii="Lucida Sans" w:hAnsi="Lucida Sans"/>
          <w:color w:val="767171" w:themeColor="background2" w:themeShade="80"/>
          <w:sz w:val="22"/>
          <w:szCs w:val="22"/>
        </w:rPr>
        <w:t>7</w:t>
      </w:r>
      <w:r w:rsidRPr="00AA49E5">
        <w:rPr>
          <w:rFonts w:ascii="Lucida Sans" w:hAnsi="Lucida Sans"/>
          <w:color w:val="767171" w:themeColor="background2" w:themeShade="80"/>
          <w:sz w:val="22"/>
          <w:szCs w:val="22"/>
        </w:rPr>
        <w:t xml:space="preserve">. “Every Breath You Take - Every Dollar You’ll Make: The Long-Term Consequences of the Clean Air Act of 1970.” </w:t>
      </w:r>
      <w:r w:rsidRPr="00AA49E5">
        <w:rPr>
          <w:rFonts w:ascii="Lucida Sans" w:hAnsi="Lucida Sans"/>
          <w:i/>
          <w:color w:val="767171" w:themeColor="background2" w:themeShade="80"/>
          <w:sz w:val="22"/>
          <w:szCs w:val="22"/>
        </w:rPr>
        <w:t>Journal of Political Economy</w:t>
      </w:r>
      <w:r w:rsidR="00E32A9C" w:rsidRPr="00AA49E5">
        <w:rPr>
          <w:rFonts w:ascii="Lucida Sans" w:hAnsi="Lucida Sans"/>
          <w:color w:val="767171" w:themeColor="background2" w:themeShade="80"/>
          <w:sz w:val="22"/>
          <w:szCs w:val="22"/>
        </w:rPr>
        <w:t xml:space="preserve"> 125(3): 848-909.</w:t>
      </w:r>
      <w:r w:rsidRPr="00AA49E5">
        <w:rPr>
          <w:rFonts w:ascii="Lucida Sans" w:hAnsi="Lucida Sans"/>
          <w:color w:val="767171" w:themeColor="background2" w:themeShade="80"/>
          <w:sz w:val="22"/>
          <w:szCs w:val="22"/>
        </w:rPr>
        <w:t xml:space="preserve"> </w:t>
      </w:r>
      <w:hyperlink r:id="rId48" w:history="1">
        <w:r w:rsidRPr="00AA49E5">
          <w:rPr>
            <w:rStyle w:val="Hyperlink"/>
            <w:rFonts w:ascii="Lucida Sans" w:hAnsi="Lucida Sans"/>
            <w:color w:val="29B6A4"/>
            <w:sz w:val="22"/>
            <w:szCs w:val="22"/>
          </w:rPr>
          <w:t>Non-technical summary</w:t>
        </w:r>
      </w:hyperlink>
    </w:p>
    <w:p w14:paraId="4CD57302" w14:textId="1928640F" w:rsidR="00BC6A50" w:rsidRPr="00BC6A50" w:rsidRDefault="00BC6A50" w:rsidP="00BC6A50">
      <w:pPr>
        <w:pStyle w:val="NormalWeb"/>
        <w:ind w:left="480" w:hanging="480"/>
        <w:contextualSpacing/>
        <w:mirrorIndents/>
        <w:rPr>
          <w:rFonts w:ascii="Lucida Sans" w:eastAsiaTheme="minorHAnsi" w:hAnsi="Lucida Sans"/>
          <w:b/>
          <w:bCs/>
          <w:sz w:val="22"/>
          <w:szCs w:val="22"/>
        </w:rPr>
      </w:pPr>
      <w:r w:rsidRPr="00521C1F">
        <w:rPr>
          <w:rFonts w:ascii="Lucida Sans" w:eastAsiaTheme="minorHAnsi" w:hAnsi="Lucida Sans"/>
          <w:b/>
          <w:bCs/>
          <w:sz w:val="22"/>
          <w:szCs w:val="22"/>
        </w:rPr>
        <w:t xml:space="preserve">Moore, Frances C., Nick Obradovich, Flavio Lehner, Patrick Baylis. 2019. “Rapidly Declining Remarkability of Temperature Anomalies May Obscure Public Perception of Climate Change.” </w:t>
      </w:r>
      <w:r w:rsidRPr="00521C1F">
        <w:rPr>
          <w:rFonts w:ascii="Lucida Sans" w:eastAsiaTheme="minorHAnsi" w:hAnsi="Lucida Sans"/>
          <w:b/>
          <w:bCs/>
          <w:i/>
          <w:sz w:val="22"/>
          <w:szCs w:val="22"/>
        </w:rPr>
        <w:t>Proceedings of the National Academy of Sciences,</w:t>
      </w:r>
      <w:r w:rsidRPr="00521C1F">
        <w:rPr>
          <w:rFonts w:ascii="Lucida Sans" w:eastAsiaTheme="minorHAnsi" w:hAnsi="Lucida Sans"/>
          <w:b/>
          <w:bCs/>
          <w:sz w:val="22"/>
          <w:szCs w:val="22"/>
        </w:rPr>
        <w:t xml:space="preserve"> 116(11): 4905–4910.</w:t>
      </w:r>
    </w:p>
    <w:p w14:paraId="57386132" w14:textId="77777777" w:rsidR="003E72C6" w:rsidRPr="002A2778" w:rsidRDefault="003E72C6" w:rsidP="008C6B9C">
      <w:pPr>
        <w:pStyle w:val="NormalWeb"/>
        <w:spacing w:before="0" w:beforeAutospacing="0" w:after="0" w:afterAutospacing="0"/>
        <w:contextualSpacing/>
        <w:mirrorIndents/>
        <w:rPr>
          <w:rFonts w:ascii="Lucida Sans" w:eastAsiaTheme="minorHAnsi" w:hAnsi="Lucida Sans"/>
          <w:sz w:val="22"/>
          <w:szCs w:val="22"/>
        </w:rPr>
      </w:pPr>
    </w:p>
    <w:p w14:paraId="2A88ACB8" w14:textId="77777777" w:rsidR="00AE05C3" w:rsidRPr="00AA49E5" w:rsidRDefault="00AE05C3" w:rsidP="0042688D">
      <w:pPr>
        <w:pStyle w:val="NormalWeb"/>
        <w:spacing w:before="0" w:beforeAutospacing="0" w:after="0" w:afterAutospacing="0"/>
        <w:ind w:left="480" w:hanging="480"/>
        <w:contextualSpacing/>
        <w:mirrorIndents/>
        <w:rPr>
          <w:rFonts w:ascii="Lucida Sans" w:eastAsiaTheme="minorHAnsi" w:hAnsi="Lucida Sans"/>
          <w:i/>
          <w:color w:val="767171" w:themeColor="background2" w:themeShade="80"/>
          <w:sz w:val="22"/>
          <w:szCs w:val="22"/>
        </w:rPr>
      </w:pPr>
      <w:r w:rsidRPr="00AA49E5">
        <w:rPr>
          <w:rFonts w:ascii="Lucida Sans" w:hAnsi="Lucida Sans"/>
          <w:i/>
          <w:color w:val="767171" w:themeColor="background2" w:themeShade="80"/>
          <w:sz w:val="22"/>
          <w:szCs w:val="22"/>
        </w:rPr>
        <w:t>Policies to Mitigate Climate Change</w:t>
      </w:r>
      <w:r w:rsidRPr="00AA49E5">
        <w:rPr>
          <w:rFonts w:ascii="Lucida Sans" w:eastAsiaTheme="minorHAnsi" w:hAnsi="Lucida Sans"/>
          <w:i/>
          <w:color w:val="767171" w:themeColor="background2" w:themeShade="80"/>
          <w:sz w:val="22"/>
          <w:szCs w:val="22"/>
        </w:rPr>
        <w:t xml:space="preserve"> </w:t>
      </w:r>
    </w:p>
    <w:p w14:paraId="58A80200" w14:textId="77777777" w:rsidR="00AE05C3" w:rsidRPr="00AA49E5" w:rsidRDefault="00AE05C3" w:rsidP="0042688D">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p>
    <w:p w14:paraId="7113B3B0" w14:textId="51384670"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Allcott, Hunt, and Todd Rogers. 2014. “The Short-Run and Long-Run Effects of Behavioral Interventions: Experimental Evidence from Energy Conservation.” </w:t>
      </w:r>
      <w:r w:rsidRPr="00AA49E5">
        <w:rPr>
          <w:rFonts w:ascii="Lucida Sans" w:hAnsi="Lucida Sans"/>
          <w:i/>
          <w:iCs/>
          <w:color w:val="767171" w:themeColor="background2" w:themeShade="80"/>
          <w:sz w:val="22"/>
          <w:szCs w:val="22"/>
        </w:rPr>
        <w:t>American Economic Review</w:t>
      </w:r>
      <w:r w:rsidRPr="00AA49E5">
        <w:rPr>
          <w:rFonts w:ascii="Lucida Sans" w:hAnsi="Lucida Sans"/>
          <w:color w:val="767171" w:themeColor="background2" w:themeShade="80"/>
          <w:sz w:val="22"/>
          <w:szCs w:val="22"/>
        </w:rPr>
        <w:t xml:space="preserve"> 104(10): 3003–37.</w:t>
      </w:r>
    </w:p>
    <w:p w14:paraId="21FCCC8B" w14:textId="77777777" w:rsidR="00AE05C3" w:rsidRPr="00AA49E5" w:rsidRDefault="00AE05C3" w:rsidP="0042688D">
      <w:pPr>
        <w:ind w:left="480" w:hanging="480"/>
        <w:contextualSpacing/>
        <w:mirrorIndents/>
        <w:rPr>
          <w:rFonts w:ascii="Lucida Sans" w:hAnsi="Lucida Sans"/>
          <w:color w:val="767171" w:themeColor="background2" w:themeShade="80"/>
          <w:sz w:val="22"/>
          <w:szCs w:val="22"/>
        </w:rPr>
      </w:pPr>
    </w:p>
    <w:p w14:paraId="30B1C83D" w14:textId="77777777" w:rsidR="000E1A71" w:rsidRPr="00AA49E5" w:rsidRDefault="000E1A71" w:rsidP="0042688D">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Doyle, Joseph J., and Krislert Samphantharak. 2008. “$2.00 Gas! Studying the Effects of a Gas Tax Moratorium.” </w:t>
      </w:r>
      <w:r w:rsidRPr="00AA49E5">
        <w:rPr>
          <w:rFonts w:ascii="Lucida Sans" w:hAnsi="Lucida Sans"/>
          <w:i/>
          <w:iCs/>
          <w:color w:val="767171" w:themeColor="background2" w:themeShade="80"/>
          <w:sz w:val="22"/>
          <w:szCs w:val="22"/>
        </w:rPr>
        <w:t>Journal of Public Economics</w:t>
      </w:r>
      <w:r w:rsidRPr="00AA49E5">
        <w:rPr>
          <w:rFonts w:ascii="Lucida Sans" w:hAnsi="Lucida Sans"/>
          <w:color w:val="767171" w:themeColor="background2" w:themeShade="80"/>
          <w:sz w:val="22"/>
          <w:szCs w:val="22"/>
        </w:rPr>
        <w:t xml:space="preserve"> 92 (3-4): 869–84. </w:t>
      </w:r>
    </w:p>
    <w:p w14:paraId="790BEBDC" w14:textId="77777777" w:rsidR="00AE05C3" w:rsidRPr="00AA49E5" w:rsidRDefault="00AE05C3" w:rsidP="00AE05C3">
      <w:pPr>
        <w:ind w:left="480" w:hanging="480"/>
        <w:contextualSpacing/>
        <w:mirrorIndents/>
        <w:rPr>
          <w:rFonts w:ascii="Lucida Sans" w:hAnsi="Lucida Sans"/>
          <w:color w:val="767171" w:themeColor="background2" w:themeShade="80"/>
          <w:sz w:val="22"/>
          <w:szCs w:val="22"/>
        </w:rPr>
      </w:pPr>
    </w:p>
    <w:p w14:paraId="3D8F8033" w14:textId="427AB8AF" w:rsidR="00AE05C3" w:rsidRPr="00AA49E5" w:rsidRDefault="00AE05C3" w:rsidP="00AE05C3">
      <w:pPr>
        <w:ind w:left="480" w:hanging="48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Gallagher, Kelly Sims, and Erich Muehlegger. 2011. “Giving Green to Get Green? Incentives and Consumer Adoption of Hybrid Vehicle Technology.” </w:t>
      </w:r>
      <w:r w:rsidRPr="00AA49E5">
        <w:rPr>
          <w:rFonts w:ascii="Lucida Sans" w:hAnsi="Lucida Sans"/>
          <w:i/>
          <w:iCs/>
          <w:color w:val="767171" w:themeColor="background2" w:themeShade="80"/>
          <w:sz w:val="22"/>
          <w:szCs w:val="22"/>
        </w:rPr>
        <w:t>Journal of Environmental Economics and Management</w:t>
      </w:r>
      <w:r w:rsidRPr="00AA49E5">
        <w:rPr>
          <w:rFonts w:ascii="Lucida Sans" w:hAnsi="Lucida Sans"/>
          <w:color w:val="767171" w:themeColor="background2" w:themeShade="80"/>
          <w:sz w:val="22"/>
          <w:szCs w:val="22"/>
        </w:rPr>
        <w:t xml:space="preserve"> 61 (1):1–15. </w:t>
      </w:r>
    </w:p>
    <w:p w14:paraId="15CC6E7F" w14:textId="77777777" w:rsidR="00AE05C3" w:rsidRPr="00AA49E5" w:rsidRDefault="00AE05C3" w:rsidP="00AE05C3">
      <w:pPr>
        <w:contextualSpacing/>
        <w:mirrorIndents/>
        <w:rPr>
          <w:rFonts w:ascii="Lucida Sans" w:hAnsi="Lucida Sans"/>
          <w:b/>
          <w:color w:val="767171" w:themeColor="background2" w:themeShade="80"/>
          <w:sz w:val="22"/>
          <w:szCs w:val="22"/>
        </w:rPr>
      </w:pPr>
    </w:p>
    <w:p w14:paraId="2F5B973D" w14:textId="36312104" w:rsidR="000E1A71" w:rsidRPr="00AA49E5" w:rsidRDefault="000E1A71" w:rsidP="0042688D">
      <w:pPr>
        <w:ind w:left="480" w:hanging="480"/>
        <w:contextualSpacing/>
        <w:mirrorIndents/>
        <w:rPr>
          <w:rFonts w:ascii="Lucida Sans" w:hAnsi="Lucida Sans"/>
          <w:bCs/>
          <w:color w:val="767171" w:themeColor="background2" w:themeShade="80"/>
          <w:sz w:val="22"/>
          <w:szCs w:val="22"/>
        </w:rPr>
      </w:pPr>
      <w:r w:rsidRPr="00AA49E5">
        <w:rPr>
          <w:rFonts w:ascii="Lucida Sans" w:hAnsi="Lucida Sans"/>
          <w:bCs/>
          <w:color w:val="767171" w:themeColor="background2" w:themeShade="80"/>
          <w:sz w:val="22"/>
          <w:szCs w:val="22"/>
        </w:rPr>
        <w:t xml:space="preserve">Ito, Koichiro. 2014. “Do Consumers Respond to Marginal or Average Price? Evidence from Nonlinear Electricity Pricing.” </w:t>
      </w:r>
      <w:r w:rsidRPr="00AA49E5">
        <w:rPr>
          <w:rFonts w:ascii="Lucida Sans" w:hAnsi="Lucida Sans"/>
          <w:bCs/>
          <w:i/>
          <w:iCs/>
          <w:color w:val="767171" w:themeColor="background2" w:themeShade="80"/>
          <w:sz w:val="22"/>
          <w:szCs w:val="22"/>
        </w:rPr>
        <w:t>American Economic Review</w:t>
      </w:r>
      <w:r w:rsidRPr="00AA49E5">
        <w:rPr>
          <w:rFonts w:ascii="Lucida Sans" w:hAnsi="Lucida Sans"/>
          <w:bCs/>
          <w:color w:val="767171" w:themeColor="background2" w:themeShade="80"/>
          <w:sz w:val="22"/>
          <w:szCs w:val="22"/>
        </w:rPr>
        <w:t xml:space="preserve"> 104 (2): 537–63.</w:t>
      </w:r>
    </w:p>
    <w:p w14:paraId="7A7A057A" w14:textId="77777777" w:rsidR="00AE05C3" w:rsidRPr="00AA49E5" w:rsidRDefault="00AE05C3" w:rsidP="0042688D">
      <w:pPr>
        <w:ind w:left="480" w:hanging="480"/>
        <w:contextualSpacing/>
        <w:mirrorIndents/>
        <w:rPr>
          <w:rFonts w:ascii="Lucida Sans" w:hAnsi="Lucida Sans"/>
          <w:color w:val="767171" w:themeColor="background2" w:themeShade="80"/>
          <w:sz w:val="22"/>
          <w:szCs w:val="22"/>
        </w:rPr>
      </w:pPr>
    </w:p>
    <w:p w14:paraId="2C28666A" w14:textId="77777777" w:rsidR="000E1A71" w:rsidRPr="00AA49E5" w:rsidRDefault="000E1A71" w:rsidP="0042688D">
      <w:pPr>
        <w:ind w:left="720" w:hanging="72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Li, Shanjun, Joshua Linn, and Erich Muehlegger. 2014. “Gasoline Taxes and Consumer Behavior.” </w:t>
      </w:r>
      <w:r w:rsidRPr="00AA49E5">
        <w:rPr>
          <w:rFonts w:ascii="Lucida Sans" w:hAnsi="Lucida Sans"/>
          <w:i/>
          <w:iCs/>
          <w:color w:val="767171" w:themeColor="background2" w:themeShade="80"/>
          <w:sz w:val="22"/>
          <w:szCs w:val="22"/>
        </w:rPr>
        <w:t>American Economic Journal: Economic Policy</w:t>
      </w:r>
      <w:r w:rsidRPr="00AA49E5">
        <w:rPr>
          <w:rFonts w:ascii="Lucida Sans" w:hAnsi="Lucida Sans"/>
          <w:color w:val="767171" w:themeColor="background2" w:themeShade="80"/>
          <w:sz w:val="22"/>
          <w:szCs w:val="22"/>
        </w:rPr>
        <w:t xml:space="preserve"> 6 (4): 302–42</w:t>
      </w:r>
    </w:p>
    <w:p w14:paraId="24EDC1A8" w14:textId="15C7736C" w:rsidR="000E1A71" w:rsidRPr="00AA49E5" w:rsidRDefault="000E1A71" w:rsidP="0042688D">
      <w:pPr>
        <w:contextualSpacing/>
        <w:mirrorIndents/>
        <w:rPr>
          <w:rFonts w:ascii="Lucida Sans" w:hAnsi="Lucida Sans"/>
          <w:color w:val="767171" w:themeColor="background2" w:themeShade="80"/>
          <w:sz w:val="22"/>
          <w:szCs w:val="22"/>
        </w:rPr>
      </w:pPr>
    </w:p>
    <w:p w14:paraId="67759CF9" w14:textId="77777777" w:rsidR="00AE05C3" w:rsidRPr="00AA49E5" w:rsidRDefault="00AE05C3" w:rsidP="00AE05C3">
      <w:pPr>
        <w:pStyle w:val="NormalWeb"/>
        <w:spacing w:before="0" w:beforeAutospacing="0" w:after="0" w:afterAutospacing="0"/>
        <w:ind w:left="480" w:hanging="480"/>
        <w:contextualSpacing/>
        <w:mirrorIndents/>
        <w:rPr>
          <w:rFonts w:ascii="Lucida Sans" w:eastAsiaTheme="minorHAnsi" w:hAnsi="Lucida Sans"/>
          <w:color w:val="767171" w:themeColor="background2" w:themeShade="80"/>
          <w:sz w:val="22"/>
          <w:szCs w:val="22"/>
        </w:rPr>
      </w:pPr>
      <w:r w:rsidRPr="00AA49E5">
        <w:rPr>
          <w:rFonts w:ascii="Lucida Sans" w:eastAsiaTheme="minorHAnsi" w:hAnsi="Lucida Sans"/>
          <w:color w:val="767171" w:themeColor="background2" w:themeShade="80"/>
          <w:sz w:val="22"/>
          <w:szCs w:val="22"/>
        </w:rPr>
        <w:lastRenderedPageBreak/>
        <w:t xml:space="preserve">Schultz, P. Wesley, Jessica M. Nolan, Robert B. Cialdini, Noah J. Goldstein, and Vladas Griskevicius. 2007. “The Constructive, Destructive, and Reconstructive Power of Social Norms.” </w:t>
      </w:r>
      <w:r w:rsidRPr="00AA49E5">
        <w:rPr>
          <w:rFonts w:ascii="Lucida Sans" w:eastAsiaTheme="minorHAnsi" w:hAnsi="Lucida Sans"/>
          <w:i/>
          <w:iCs/>
          <w:color w:val="767171" w:themeColor="background2" w:themeShade="80"/>
          <w:sz w:val="22"/>
          <w:szCs w:val="22"/>
        </w:rPr>
        <w:t>Psychological Science</w:t>
      </w:r>
      <w:r w:rsidRPr="00AA49E5">
        <w:rPr>
          <w:rFonts w:ascii="Lucida Sans" w:eastAsiaTheme="minorHAnsi" w:hAnsi="Lucida Sans"/>
          <w:color w:val="767171" w:themeColor="background2" w:themeShade="80"/>
          <w:sz w:val="22"/>
          <w:szCs w:val="22"/>
        </w:rPr>
        <w:t xml:space="preserve"> 18 (5): 429–34. </w:t>
      </w:r>
    </w:p>
    <w:p w14:paraId="55964975" w14:textId="163950E8" w:rsidR="005F5209" w:rsidRDefault="005F5209" w:rsidP="00D96C2C">
      <w:pPr>
        <w:rPr>
          <w:rFonts w:ascii="Lucida Sans" w:hAnsi="Lucida Sans"/>
          <w:color w:val="29B6A4"/>
          <w:sz w:val="22"/>
          <w:szCs w:val="22"/>
          <w:u w:val="single"/>
        </w:rPr>
      </w:pPr>
    </w:p>
    <w:p w14:paraId="202DFE34" w14:textId="75A506E1" w:rsidR="00690514" w:rsidRPr="00AA49E5" w:rsidRDefault="00690514" w:rsidP="005F5209">
      <w:pPr>
        <w:contextualSpacing/>
        <w:mirrorIndents/>
        <w:rPr>
          <w:rFonts w:ascii="Lucida Sans" w:hAnsi="Lucida Sans"/>
          <w:color w:val="29B6A4"/>
          <w:sz w:val="22"/>
          <w:szCs w:val="22"/>
          <w:u w:val="single"/>
        </w:rPr>
      </w:pPr>
      <w:r w:rsidRPr="00AA49E5">
        <w:rPr>
          <w:rFonts w:ascii="Lucida Sans" w:hAnsi="Lucida Sans"/>
          <w:color w:val="29B6A4"/>
          <w:sz w:val="22"/>
          <w:szCs w:val="22"/>
          <w:u w:val="single"/>
        </w:rPr>
        <w:t>Part VI: Tax Policy</w:t>
      </w:r>
    </w:p>
    <w:p w14:paraId="1F7DCC76" w14:textId="77777777" w:rsidR="00690514" w:rsidRPr="002A2778" w:rsidRDefault="00690514" w:rsidP="00690514">
      <w:pPr>
        <w:contextualSpacing/>
        <w:mirrorIndents/>
        <w:jc w:val="both"/>
        <w:rPr>
          <w:rFonts w:ascii="Lucida Sans" w:hAnsi="Lucida Sans"/>
          <w:sz w:val="22"/>
          <w:szCs w:val="22"/>
        </w:rPr>
      </w:pPr>
    </w:p>
    <w:p w14:paraId="38198DDB" w14:textId="77777777" w:rsidR="00690514" w:rsidRPr="00AA49E5" w:rsidRDefault="00690514" w:rsidP="00690514">
      <w:pPr>
        <w:ind w:left="540" w:hanging="540"/>
        <w:contextualSpacing/>
        <w:mirrorIndents/>
        <w:rPr>
          <w:rFonts w:ascii="Lucida Sans" w:hAnsi="Lucida Sans"/>
          <w:i/>
          <w:color w:val="767171" w:themeColor="background2" w:themeShade="80"/>
          <w:sz w:val="22"/>
          <w:szCs w:val="22"/>
        </w:rPr>
      </w:pPr>
      <w:r w:rsidRPr="00AA49E5">
        <w:rPr>
          <w:rFonts w:ascii="Lucida Sans" w:hAnsi="Lucida Sans"/>
          <w:i/>
          <w:color w:val="767171" w:themeColor="background2" w:themeShade="80"/>
          <w:sz w:val="22"/>
          <w:szCs w:val="22"/>
        </w:rPr>
        <w:t xml:space="preserve">Income Taxation </w:t>
      </w:r>
    </w:p>
    <w:p w14:paraId="4763CCDF" w14:textId="77777777" w:rsidR="00690514" w:rsidRPr="00AA49E5" w:rsidRDefault="00690514" w:rsidP="00690514">
      <w:pPr>
        <w:ind w:left="540" w:hanging="540"/>
        <w:contextualSpacing/>
        <w:mirrorIndents/>
        <w:rPr>
          <w:rFonts w:ascii="Lucida Sans" w:hAnsi="Lucida Sans"/>
          <w:color w:val="767171" w:themeColor="background2" w:themeShade="80"/>
          <w:sz w:val="22"/>
          <w:szCs w:val="22"/>
        </w:rPr>
      </w:pPr>
    </w:p>
    <w:p w14:paraId="5AB75755" w14:textId="77777777" w:rsidR="00690514" w:rsidRPr="00AA49E5" w:rsidRDefault="00690514" w:rsidP="00690514">
      <w:pPr>
        <w:ind w:left="540" w:hanging="54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Alesina, Alberto, Stefanie Stantcheva, and Edoardo Teso. 2018. “Intergenerational Mobility and Preferences for Redistribution.” </w:t>
      </w:r>
      <w:r w:rsidRPr="00AA49E5">
        <w:rPr>
          <w:rFonts w:ascii="Lucida Sans" w:hAnsi="Lucida Sans"/>
          <w:i/>
          <w:color w:val="767171" w:themeColor="background2" w:themeShade="80"/>
          <w:sz w:val="22"/>
          <w:szCs w:val="22"/>
        </w:rPr>
        <w:t>American Economic Review</w:t>
      </w:r>
      <w:r w:rsidRPr="00AA49E5">
        <w:rPr>
          <w:rFonts w:ascii="Lucida Sans" w:hAnsi="Lucida Sans"/>
          <w:color w:val="767171" w:themeColor="background2" w:themeShade="80"/>
          <w:sz w:val="22"/>
          <w:szCs w:val="22"/>
        </w:rPr>
        <w:t xml:space="preserve"> 108(2): 521–554</w:t>
      </w:r>
    </w:p>
    <w:p w14:paraId="469E4D4B" w14:textId="77777777" w:rsidR="00690514" w:rsidRPr="00AA49E5" w:rsidRDefault="00690514" w:rsidP="00690514">
      <w:pPr>
        <w:ind w:left="540" w:hanging="540"/>
        <w:contextualSpacing/>
        <w:mirrorIndents/>
        <w:rPr>
          <w:rFonts w:ascii="Lucida Sans" w:hAnsi="Lucida Sans"/>
          <w:color w:val="767171" w:themeColor="background2" w:themeShade="80"/>
          <w:sz w:val="22"/>
          <w:szCs w:val="22"/>
        </w:rPr>
      </w:pPr>
    </w:p>
    <w:p w14:paraId="420801ED" w14:textId="77777777" w:rsidR="00690514" w:rsidRPr="00AA49E5" w:rsidRDefault="00690514" w:rsidP="00690514">
      <w:pPr>
        <w:ind w:left="540" w:hanging="540"/>
        <w:contextualSpacing/>
        <w:mirrorIndents/>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Chetty, Raj, Emmanuel Saez, and John Friedman. 2013. “Using Differences in Knowledge Across Neighborhoods to Uncover the Impacts of the EITC on Earnings.” </w:t>
      </w:r>
      <w:r w:rsidRPr="00AA49E5">
        <w:rPr>
          <w:rFonts w:ascii="Lucida Sans" w:hAnsi="Lucida Sans"/>
          <w:i/>
          <w:color w:val="767171" w:themeColor="background2" w:themeShade="80"/>
          <w:sz w:val="22"/>
          <w:szCs w:val="22"/>
        </w:rPr>
        <w:t>American Economic Review</w:t>
      </w:r>
      <w:r w:rsidRPr="00AA49E5">
        <w:rPr>
          <w:rFonts w:ascii="Lucida Sans" w:hAnsi="Lucida Sans"/>
          <w:color w:val="767171" w:themeColor="background2" w:themeShade="80"/>
          <w:sz w:val="22"/>
          <w:szCs w:val="22"/>
        </w:rPr>
        <w:t>, 103(7): 2683-2721.</w:t>
      </w:r>
    </w:p>
    <w:p w14:paraId="483EA61B" w14:textId="77777777" w:rsidR="00690514" w:rsidRPr="00AA49E5" w:rsidRDefault="00690514" w:rsidP="00690514">
      <w:pPr>
        <w:ind w:left="540" w:hanging="540"/>
        <w:contextualSpacing/>
        <w:mirrorIndents/>
        <w:jc w:val="both"/>
        <w:rPr>
          <w:rFonts w:ascii="Lucida Sans" w:hAnsi="Lucida Sans"/>
          <w:color w:val="767171" w:themeColor="background2" w:themeShade="80"/>
          <w:sz w:val="22"/>
          <w:szCs w:val="22"/>
        </w:rPr>
      </w:pPr>
    </w:p>
    <w:p w14:paraId="26773ED0" w14:textId="2FB5A6DC" w:rsidR="00690514" w:rsidRPr="00AA49E5" w:rsidRDefault="00690514" w:rsidP="00690514">
      <w:pPr>
        <w:ind w:left="540" w:hanging="540"/>
        <w:contextualSpacing/>
        <w:mirrorIndents/>
        <w:jc w:val="both"/>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Chetty, Raj, Adam Looney, and Kory Kroft. 2009. “Salience and Taxation: Theory and Evidence,” </w:t>
      </w:r>
      <w:r w:rsidRPr="00AA49E5">
        <w:rPr>
          <w:rFonts w:ascii="Lucida Sans" w:hAnsi="Lucida Sans"/>
          <w:i/>
          <w:color w:val="767171" w:themeColor="background2" w:themeShade="80"/>
          <w:sz w:val="22"/>
          <w:szCs w:val="22"/>
        </w:rPr>
        <w:t>American Economic Review</w:t>
      </w:r>
      <w:r w:rsidRPr="00AA49E5">
        <w:rPr>
          <w:rFonts w:ascii="Lucida Sans" w:hAnsi="Lucida Sans"/>
          <w:color w:val="767171" w:themeColor="background2" w:themeShade="80"/>
          <w:sz w:val="22"/>
          <w:szCs w:val="22"/>
        </w:rPr>
        <w:t xml:space="preserve"> 99(4): 1145-77.</w:t>
      </w:r>
    </w:p>
    <w:p w14:paraId="66CF023D" w14:textId="2E95C078" w:rsidR="005810B5" w:rsidRPr="00AA49E5" w:rsidRDefault="005810B5" w:rsidP="00690514">
      <w:pPr>
        <w:ind w:left="540" w:hanging="540"/>
        <w:contextualSpacing/>
        <w:mirrorIndents/>
        <w:jc w:val="both"/>
        <w:rPr>
          <w:rFonts w:ascii="Lucida Sans" w:hAnsi="Lucida Sans"/>
          <w:color w:val="767171" w:themeColor="background2" w:themeShade="80"/>
          <w:sz w:val="22"/>
          <w:szCs w:val="22"/>
        </w:rPr>
      </w:pPr>
    </w:p>
    <w:p w14:paraId="42057B0F" w14:textId="75BD1A26" w:rsidR="005810B5" w:rsidRPr="00AA49E5" w:rsidRDefault="005810B5" w:rsidP="005810B5">
      <w:pPr>
        <w:ind w:left="540" w:hanging="540"/>
        <w:contextualSpacing/>
        <w:mirrorIndents/>
        <w:jc w:val="both"/>
        <w:rPr>
          <w:rFonts w:ascii="Lucida Sans" w:hAnsi="Lucida Sans"/>
          <w:color w:val="767171" w:themeColor="background2" w:themeShade="80"/>
          <w:sz w:val="22"/>
          <w:szCs w:val="22"/>
        </w:rPr>
      </w:pPr>
      <w:r w:rsidRPr="00AA49E5">
        <w:rPr>
          <w:rFonts w:ascii="Lucida Sans" w:hAnsi="Lucida Sans"/>
          <w:color w:val="767171" w:themeColor="background2" w:themeShade="80"/>
          <w:sz w:val="22"/>
          <w:szCs w:val="22"/>
        </w:rPr>
        <w:t xml:space="preserve">DeBacker, Jason, Bradley T. Heim, Shanthi P. Ramnath, and Justin M. Ross. 2019. “The Impact of State Taxes on Pass-through Businesses: Evidence from the 2012 Kansas Income Tax Reform.” </w:t>
      </w:r>
      <w:r w:rsidRPr="00AA49E5">
        <w:rPr>
          <w:rFonts w:ascii="Lucida Sans" w:hAnsi="Lucida Sans"/>
          <w:i/>
          <w:color w:val="767171" w:themeColor="background2" w:themeShade="80"/>
          <w:sz w:val="22"/>
          <w:szCs w:val="22"/>
        </w:rPr>
        <w:t>Journal of Public Economics</w:t>
      </w:r>
      <w:r w:rsidRPr="00AA49E5">
        <w:rPr>
          <w:rFonts w:ascii="Lucida Sans" w:hAnsi="Lucida Sans"/>
          <w:color w:val="767171" w:themeColor="background2" w:themeShade="80"/>
          <w:sz w:val="22"/>
          <w:szCs w:val="22"/>
        </w:rPr>
        <w:t xml:space="preserve"> 174: 53-75.</w:t>
      </w:r>
    </w:p>
    <w:p w14:paraId="47B185B5" w14:textId="77777777" w:rsidR="00690514" w:rsidRPr="00AA49E5" w:rsidRDefault="00690514" w:rsidP="00690514">
      <w:pPr>
        <w:contextualSpacing/>
        <w:mirrorIndents/>
        <w:rPr>
          <w:rFonts w:ascii="Lucida Sans" w:hAnsi="Lucida Sans"/>
          <w:b/>
          <w:color w:val="767171" w:themeColor="background2" w:themeShade="80"/>
          <w:sz w:val="22"/>
          <w:szCs w:val="22"/>
        </w:rPr>
      </w:pPr>
    </w:p>
    <w:p w14:paraId="006349EC" w14:textId="25D76B53" w:rsidR="00690514" w:rsidRPr="00521C1F" w:rsidRDefault="00690514" w:rsidP="00690514">
      <w:pPr>
        <w:ind w:left="540" w:hanging="540"/>
        <w:contextualSpacing/>
        <w:mirrorIndents/>
        <w:rPr>
          <w:rFonts w:ascii="Lucida Sans" w:hAnsi="Lucida Sans"/>
          <w:b/>
          <w:sz w:val="22"/>
          <w:szCs w:val="22"/>
        </w:rPr>
      </w:pPr>
      <w:r w:rsidRPr="00521C1F">
        <w:rPr>
          <w:rFonts w:ascii="Lucida Sans" w:hAnsi="Lucida Sans"/>
          <w:b/>
          <w:sz w:val="22"/>
          <w:szCs w:val="22"/>
        </w:rPr>
        <w:t>Diamond, Peter and Emmanuel Saez</w:t>
      </w:r>
      <w:r w:rsidR="00DD47D0" w:rsidRPr="00521C1F">
        <w:rPr>
          <w:rFonts w:ascii="Lucida Sans" w:hAnsi="Lucida Sans"/>
          <w:b/>
          <w:sz w:val="22"/>
          <w:szCs w:val="22"/>
        </w:rPr>
        <w:t>. 2011</w:t>
      </w:r>
      <w:r w:rsidRPr="00521C1F">
        <w:rPr>
          <w:rFonts w:ascii="Lucida Sans" w:hAnsi="Lucida Sans"/>
          <w:b/>
          <w:sz w:val="22"/>
          <w:szCs w:val="22"/>
        </w:rPr>
        <w:t xml:space="preserve">. </w:t>
      </w:r>
      <w:hyperlink r:id="rId49" w:history="1">
        <w:r w:rsidRPr="00521C1F">
          <w:rPr>
            <w:rStyle w:val="Hyperlink"/>
            <w:rFonts w:ascii="Lucida Sans" w:hAnsi="Lucida Sans"/>
            <w:b/>
            <w:color w:val="auto"/>
            <w:sz w:val="22"/>
            <w:szCs w:val="22"/>
          </w:rPr>
          <w:t>“</w:t>
        </w:r>
        <w:r w:rsidRPr="0085257B">
          <w:rPr>
            <w:rStyle w:val="Hyperlink"/>
            <w:rFonts w:ascii="Lucida Sans" w:hAnsi="Lucida Sans"/>
            <w:b/>
            <w:color w:val="2DB6A4"/>
            <w:sz w:val="22"/>
            <w:szCs w:val="22"/>
          </w:rPr>
          <w:t>The Case for a Progressive Tax: From Basic Research to Policy Recommendations.</w:t>
        </w:r>
        <w:r w:rsidRPr="00521C1F">
          <w:rPr>
            <w:rStyle w:val="Hyperlink"/>
            <w:rFonts w:ascii="Lucida Sans" w:hAnsi="Lucida Sans"/>
            <w:b/>
            <w:color w:val="auto"/>
            <w:sz w:val="22"/>
            <w:szCs w:val="22"/>
          </w:rPr>
          <w:t>”</w:t>
        </w:r>
      </w:hyperlink>
      <w:r w:rsidRPr="00521C1F">
        <w:rPr>
          <w:rFonts w:ascii="Lucida Sans" w:hAnsi="Lucida Sans"/>
          <w:b/>
          <w:sz w:val="22"/>
          <w:szCs w:val="22"/>
        </w:rPr>
        <w:t xml:space="preserve"> </w:t>
      </w:r>
      <w:r w:rsidRPr="00521C1F">
        <w:rPr>
          <w:rFonts w:ascii="Lucida Sans" w:hAnsi="Lucida Sans"/>
          <w:b/>
          <w:i/>
          <w:sz w:val="22"/>
          <w:szCs w:val="22"/>
        </w:rPr>
        <w:t>Journal of Economic Perspectives</w:t>
      </w:r>
      <w:r w:rsidRPr="00521C1F">
        <w:rPr>
          <w:rFonts w:ascii="Lucida Sans" w:hAnsi="Lucida Sans"/>
          <w:b/>
          <w:sz w:val="22"/>
          <w:szCs w:val="22"/>
        </w:rPr>
        <w:t xml:space="preserve"> 25(4): 165–190.</w:t>
      </w:r>
    </w:p>
    <w:p w14:paraId="7C179C0D" w14:textId="5F3CF67A" w:rsidR="00690514" w:rsidRDefault="00690514" w:rsidP="00690514">
      <w:pPr>
        <w:contextualSpacing/>
        <w:mirrorIndents/>
        <w:rPr>
          <w:rFonts w:ascii="Lucida Sans" w:hAnsi="Lucida Sans"/>
          <w:sz w:val="22"/>
          <w:szCs w:val="22"/>
        </w:rPr>
      </w:pPr>
    </w:p>
    <w:p w14:paraId="0738AD10" w14:textId="77777777" w:rsidR="007A05EF" w:rsidRDefault="007A05EF" w:rsidP="005F5209">
      <w:pPr>
        <w:contextualSpacing/>
        <w:mirrorIndents/>
        <w:rPr>
          <w:rFonts w:ascii="Lucida Sans" w:hAnsi="Lucida Sans"/>
          <w:i/>
          <w:color w:val="000000"/>
          <w:sz w:val="22"/>
          <w:szCs w:val="22"/>
        </w:rPr>
      </w:pPr>
    </w:p>
    <w:p w14:paraId="30CA9D34" w14:textId="468213A6" w:rsidR="00690514" w:rsidRPr="007A05EF" w:rsidRDefault="00690514" w:rsidP="00690514">
      <w:pPr>
        <w:ind w:left="540" w:hanging="540"/>
        <w:contextualSpacing/>
        <w:mirrorIndents/>
        <w:rPr>
          <w:rFonts w:ascii="Lucida Sans" w:hAnsi="Lucida Sans"/>
          <w:i/>
          <w:color w:val="767171" w:themeColor="background2" w:themeShade="80"/>
          <w:sz w:val="22"/>
          <w:szCs w:val="22"/>
        </w:rPr>
      </w:pPr>
      <w:r w:rsidRPr="007A05EF">
        <w:rPr>
          <w:rFonts w:ascii="Lucida Sans" w:hAnsi="Lucida Sans"/>
          <w:i/>
          <w:color w:val="767171" w:themeColor="background2" w:themeShade="80"/>
          <w:sz w:val="22"/>
          <w:szCs w:val="22"/>
        </w:rPr>
        <w:t>Savings and Wealth</w:t>
      </w:r>
    </w:p>
    <w:p w14:paraId="67FDAD21" w14:textId="77777777" w:rsidR="00690514" w:rsidRPr="007A05EF" w:rsidRDefault="00690514" w:rsidP="00690514">
      <w:pPr>
        <w:ind w:left="540" w:hanging="540"/>
        <w:contextualSpacing/>
        <w:mirrorIndents/>
        <w:rPr>
          <w:rFonts w:ascii="Lucida Sans" w:hAnsi="Lucida Sans"/>
          <w:color w:val="767171" w:themeColor="background2" w:themeShade="80"/>
          <w:sz w:val="22"/>
          <w:szCs w:val="22"/>
        </w:rPr>
      </w:pPr>
    </w:p>
    <w:p w14:paraId="09E7B1A5" w14:textId="098C3738" w:rsidR="00690514" w:rsidRPr="002A2778" w:rsidRDefault="00690514" w:rsidP="00690514">
      <w:pPr>
        <w:ind w:left="540" w:hanging="540"/>
        <w:contextualSpacing/>
        <w:mirrorIndents/>
        <w:rPr>
          <w:rFonts w:ascii="Lucida Sans" w:hAnsi="Lucida Sans"/>
          <w:sz w:val="22"/>
          <w:szCs w:val="22"/>
        </w:rPr>
      </w:pPr>
      <w:r w:rsidRPr="007A05EF">
        <w:rPr>
          <w:rFonts w:ascii="Lucida Sans" w:hAnsi="Lucida Sans"/>
          <w:color w:val="767171" w:themeColor="background2" w:themeShade="80"/>
          <w:sz w:val="22"/>
          <w:szCs w:val="22"/>
        </w:rPr>
        <w:t xml:space="preserve">Chetty, Raj, John Friedman, Soren Leth-Petersen, Torben Nielsen, and Tore Olsen. 2014. “Active vs. Passive Decisions and Crowd-out in Retirement Savings Accounts: Evidence from Denmark,” </w:t>
      </w:r>
      <w:r w:rsidRPr="007A05EF">
        <w:rPr>
          <w:rFonts w:ascii="Lucida Sans" w:hAnsi="Lucida Sans"/>
          <w:i/>
          <w:color w:val="767171" w:themeColor="background2" w:themeShade="80"/>
          <w:sz w:val="22"/>
          <w:szCs w:val="22"/>
        </w:rPr>
        <w:t xml:space="preserve">Quarterly Journal of Economics </w:t>
      </w:r>
      <w:r w:rsidRPr="007A05EF">
        <w:rPr>
          <w:rFonts w:ascii="Lucida Sans" w:hAnsi="Lucida Sans"/>
          <w:color w:val="767171" w:themeColor="background2" w:themeShade="80"/>
          <w:sz w:val="22"/>
          <w:szCs w:val="22"/>
        </w:rPr>
        <w:t>129(3): 1141-1219.</w:t>
      </w:r>
      <w:r w:rsidRPr="002A2778">
        <w:rPr>
          <w:rFonts w:ascii="Lucida Sans" w:hAnsi="Lucida Sans"/>
          <w:sz w:val="22"/>
          <w:szCs w:val="22"/>
        </w:rPr>
        <w:t xml:space="preserve"> </w:t>
      </w:r>
      <w:hyperlink r:id="rId50" w:history="1">
        <w:r w:rsidRPr="007A05EF">
          <w:rPr>
            <w:rStyle w:val="Hyperlink"/>
            <w:rFonts w:ascii="Lucida Sans" w:hAnsi="Lucida Sans"/>
            <w:color w:val="29B6A4"/>
            <w:sz w:val="22"/>
            <w:szCs w:val="22"/>
          </w:rPr>
          <w:t>Non-technical summary</w:t>
        </w:r>
      </w:hyperlink>
      <w:r w:rsidRPr="002A2778">
        <w:rPr>
          <w:rFonts w:ascii="Lucida Sans" w:hAnsi="Lucida Sans"/>
          <w:sz w:val="22"/>
          <w:szCs w:val="22"/>
        </w:rPr>
        <w:t xml:space="preserve"> </w:t>
      </w:r>
    </w:p>
    <w:p w14:paraId="1896B493" w14:textId="77777777" w:rsidR="00690514" w:rsidRPr="002A2778" w:rsidRDefault="00690514" w:rsidP="00690514">
      <w:pPr>
        <w:ind w:left="540" w:hanging="540"/>
        <w:contextualSpacing/>
        <w:mirrorIndents/>
        <w:rPr>
          <w:rFonts w:ascii="Lucida Sans" w:hAnsi="Lucida Sans"/>
          <w:sz w:val="22"/>
          <w:szCs w:val="22"/>
        </w:rPr>
      </w:pPr>
    </w:p>
    <w:p w14:paraId="689A36A1" w14:textId="77777777" w:rsidR="00690514" w:rsidRPr="007A05EF" w:rsidRDefault="00690514" w:rsidP="00690514">
      <w:pPr>
        <w:ind w:left="540" w:hanging="54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 xml:space="preserve">Duflo, Esther, and Emmanuel Saez. 2003. “The Role of Information and Social Interactions in Retirement Plan Decisions: Evidence from a Randomized Experiment,” </w:t>
      </w:r>
      <w:r w:rsidRPr="007A05EF">
        <w:rPr>
          <w:rFonts w:ascii="Lucida Sans" w:hAnsi="Lucida Sans"/>
          <w:i/>
          <w:color w:val="767171" w:themeColor="background2" w:themeShade="80"/>
          <w:sz w:val="22"/>
          <w:szCs w:val="22"/>
        </w:rPr>
        <w:t>Quarterly Journal of Economics</w:t>
      </w:r>
      <w:r w:rsidRPr="007A05EF">
        <w:rPr>
          <w:rFonts w:ascii="Lucida Sans" w:hAnsi="Lucida Sans"/>
          <w:color w:val="767171" w:themeColor="background2" w:themeShade="80"/>
          <w:sz w:val="22"/>
          <w:szCs w:val="22"/>
        </w:rPr>
        <w:t xml:space="preserve"> 118:  815-842.</w:t>
      </w:r>
    </w:p>
    <w:p w14:paraId="7F2EA669" w14:textId="77777777" w:rsidR="00690514" w:rsidRPr="007A05EF" w:rsidRDefault="00690514" w:rsidP="00690514">
      <w:pPr>
        <w:ind w:left="540" w:hanging="540"/>
        <w:contextualSpacing/>
        <w:mirrorIndents/>
        <w:rPr>
          <w:rFonts w:ascii="Lucida Sans" w:hAnsi="Lucida Sans"/>
          <w:color w:val="767171" w:themeColor="background2" w:themeShade="80"/>
          <w:sz w:val="22"/>
          <w:szCs w:val="22"/>
        </w:rPr>
      </w:pPr>
    </w:p>
    <w:p w14:paraId="3BB307E0" w14:textId="77777777" w:rsidR="00690514" w:rsidRPr="007A05EF" w:rsidRDefault="00690514" w:rsidP="00690514">
      <w:pPr>
        <w:ind w:left="540" w:hanging="54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 xml:space="preserve">Madrian, Brigitte and Dennis Shea.  2001. “The Power of Suggestion: Inertia in 401(k) Participation and Savings Behavior.” </w:t>
      </w:r>
      <w:r w:rsidRPr="007A05EF">
        <w:rPr>
          <w:rFonts w:ascii="Lucida Sans" w:hAnsi="Lucida Sans"/>
          <w:i/>
          <w:color w:val="767171" w:themeColor="background2" w:themeShade="80"/>
          <w:sz w:val="22"/>
          <w:szCs w:val="22"/>
        </w:rPr>
        <w:t>Quarterly Journal of Economics</w:t>
      </w:r>
      <w:r w:rsidRPr="007A05EF">
        <w:rPr>
          <w:rFonts w:ascii="Lucida Sans" w:hAnsi="Lucida Sans"/>
          <w:color w:val="767171" w:themeColor="background2" w:themeShade="80"/>
          <w:sz w:val="22"/>
          <w:szCs w:val="22"/>
        </w:rPr>
        <w:t xml:space="preserve"> 116(4): 1149-1187.</w:t>
      </w:r>
    </w:p>
    <w:p w14:paraId="795A81AF" w14:textId="77777777" w:rsidR="00690514" w:rsidRPr="002A2778" w:rsidRDefault="00690514" w:rsidP="0042688D">
      <w:pPr>
        <w:contextualSpacing/>
        <w:mirrorIndents/>
        <w:rPr>
          <w:rFonts w:ascii="Lucida Sans" w:hAnsi="Lucida Sans"/>
          <w:sz w:val="22"/>
          <w:szCs w:val="22"/>
        </w:rPr>
      </w:pPr>
    </w:p>
    <w:p w14:paraId="41764FF3" w14:textId="77777777" w:rsidR="00690514" w:rsidRPr="007A05EF" w:rsidRDefault="00690514" w:rsidP="0042688D">
      <w:pPr>
        <w:contextualSpacing/>
        <w:mirrorIndents/>
        <w:rPr>
          <w:rFonts w:ascii="Lucida Sans" w:hAnsi="Lucida Sans"/>
          <w:color w:val="29B6A4"/>
          <w:sz w:val="22"/>
          <w:szCs w:val="22"/>
        </w:rPr>
      </w:pPr>
    </w:p>
    <w:p w14:paraId="502B1901" w14:textId="5705CBDD" w:rsidR="000E1A71" w:rsidRPr="007A05EF" w:rsidRDefault="000E1A71" w:rsidP="005F5209">
      <w:pPr>
        <w:contextualSpacing/>
        <w:mirrorIndents/>
        <w:rPr>
          <w:rFonts w:ascii="Lucida Sans" w:hAnsi="Lucida Sans"/>
          <w:color w:val="29B6A4"/>
          <w:sz w:val="22"/>
          <w:szCs w:val="22"/>
          <w:u w:val="single"/>
        </w:rPr>
      </w:pPr>
      <w:r w:rsidRPr="007A05EF">
        <w:rPr>
          <w:rFonts w:ascii="Lucida Sans" w:hAnsi="Lucida Sans"/>
          <w:color w:val="29B6A4"/>
          <w:sz w:val="22"/>
          <w:szCs w:val="22"/>
          <w:u w:val="single"/>
        </w:rPr>
        <w:t>Part VII: Economic Development and Institutional Change</w:t>
      </w:r>
    </w:p>
    <w:p w14:paraId="206B2670" w14:textId="77777777" w:rsidR="000E1A71" w:rsidRPr="002A2778" w:rsidRDefault="000E1A71" w:rsidP="0042688D">
      <w:pPr>
        <w:contextualSpacing/>
        <w:mirrorIndents/>
        <w:rPr>
          <w:rFonts w:ascii="Lucida Sans" w:hAnsi="Lucida Sans"/>
          <w:sz w:val="22"/>
          <w:szCs w:val="22"/>
        </w:rPr>
      </w:pPr>
    </w:p>
    <w:p w14:paraId="0F437CB8" w14:textId="77777777" w:rsidR="00F52517" w:rsidRPr="002A2778" w:rsidRDefault="00F52517" w:rsidP="00F52517">
      <w:pPr>
        <w:ind w:left="720" w:hanging="720"/>
        <w:contextualSpacing/>
        <w:mirrorIndents/>
        <w:rPr>
          <w:rFonts w:ascii="Lucida Sans" w:hAnsi="Lucida Sans"/>
          <w:sz w:val="22"/>
          <w:szCs w:val="22"/>
        </w:rPr>
      </w:pPr>
      <w:r w:rsidRPr="007A05EF">
        <w:rPr>
          <w:rFonts w:ascii="Lucida Sans" w:hAnsi="Lucida Sans"/>
          <w:color w:val="767171" w:themeColor="background2" w:themeShade="80"/>
          <w:sz w:val="22"/>
          <w:szCs w:val="22"/>
        </w:rPr>
        <w:t>Acemoglu, Daron, and James Robinson. 2008</w:t>
      </w:r>
      <w:r w:rsidRPr="002A2778">
        <w:rPr>
          <w:rFonts w:ascii="Lucida Sans" w:hAnsi="Lucida Sans"/>
          <w:sz w:val="22"/>
          <w:szCs w:val="22"/>
        </w:rPr>
        <w:t>.</w:t>
      </w:r>
      <w:hyperlink r:id="rId51" w:history="1">
        <w:r w:rsidRPr="007A05EF">
          <w:rPr>
            <w:rStyle w:val="Hyperlink"/>
            <w:rFonts w:ascii="Lucida Sans" w:hAnsi="Lucida Sans"/>
            <w:color w:val="29B6A4"/>
            <w:sz w:val="22"/>
            <w:szCs w:val="22"/>
          </w:rPr>
          <w:t xml:space="preserve"> The Role of Institutions in Growth and Development.</w:t>
        </w:r>
      </w:hyperlink>
      <w:r w:rsidRPr="007A05EF">
        <w:rPr>
          <w:rFonts w:ascii="Lucida Sans" w:hAnsi="Lucida Sans"/>
          <w:color w:val="29B6A4"/>
          <w:sz w:val="22"/>
          <w:szCs w:val="22"/>
        </w:rPr>
        <w:t xml:space="preserve"> </w:t>
      </w:r>
      <w:r w:rsidRPr="007A05EF">
        <w:rPr>
          <w:rFonts w:ascii="Lucida Sans" w:hAnsi="Lucida Sans"/>
          <w:color w:val="767171" w:themeColor="background2" w:themeShade="80"/>
          <w:sz w:val="22"/>
          <w:szCs w:val="22"/>
        </w:rPr>
        <w:t>Commission on Growth and Development Working Paper No. 10.</w:t>
      </w:r>
    </w:p>
    <w:p w14:paraId="002EBB72" w14:textId="77777777" w:rsidR="00F52517" w:rsidRPr="002A2778" w:rsidRDefault="00F52517" w:rsidP="00F52517">
      <w:pPr>
        <w:ind w:left="720" w:hanging="720"/>
        <w:contextualSpacing/>
        <w:mirrorIndents/>
        <w:rPr>
          <w:rFonts w:ascii="Lucida Sans" w:hAnsi="Lucida Sans"/>
          <w:sz w:val="22"/>
          <w:szCs w:val="22"/>
        </w:rPr>
      </w:pPr>
    </w:p>
    <w:p w14:paraId="45002CF6" w14:textId="32C9BB99" w:rsidR="00F52517" w:rsidRPr="007A05EF" w:rsidRDefault="00F52517" w:rsidP="00F52517">
      <w:pPr>
        <w:ind w:left="720" w:hanging="72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Asher, Sam, Paul Novosad, and Charlie Rafkin. 2019. “Intergenerational Mobility in India: Estimates from New Methods and Administrative Data.”  Dartmouth Working Paper.</w:t>
      </w:r>
    </w:p>
    <w:p w14:paraId="556B0ACC" w14:textId="0AB359D3" w:rsidR="00FA04D6" w:rsidRPr="002A2778" w:rsidRDefault="00FA04D6" w:rsidP="0042688D">
      <w:pPr>
        <w:contextualSpacing/>
        <w:mirrorIndents/>
        <w:rPr>
          <w:rFonts w:ascii="Lucida Sans" w:hAnsi="Lucida Sans"/>
          <w:sz w:val="22"/>
          <w:szCs w:val="22"/>
        </w:rPr>
      </w:pPr>
    </w:p>
    <w:p w14:paraId="6F0249DE" w14:textId="05D64072" w:rsidR="009844F7" w:rsidRPr="002A2778" w:rsidRDefault="009844F7" w:rsidP="00BE7A80">
      <w:pPr>
        <w:ind w:left="720" w:hanging="720"/>
        <w:contextualSpacing/>
        <w:mirrorIndents/>
        <w:rPr>
          <w:rFonts w:ascii="Lucida Sans" w:hAnsi="Lucida Sans"/>
          <w:sz w:val="22"/>
          <w:szCs w:val="22"/>
        </w:rPr>
      </w:pPr>
      <w:r w:rsidRPr="007A05EF">
        <w:rPr>
          <w:rFonts w:ascii="Lucida Sans" w:hAnsi="Lucida Sans"/>
          <w:color w:val="767171" w:themeColor="background2" w:themeShade="80"/>
          <w:sz w:val="22"/>
          <w:szCs w:val="22"/>
        </w:rPr>
        <w:t xml:space="preserve">Banerjee, Abhijit, and Esther Duflo. 2012. </w:t>
      </w:r>
      <w:hyperlink r:id="rId52" w:history="1">
        <w:r w:rsidRPr="007A05EF">
          <w:rPr>
            <w:rStyle w:val="Hyperlink"/>
            <w:rFonts w:ascii="Lucida Sans" w:hAnsi="Lucida Sans"/>
            <w:i/>
            <w:color w:val="29B6A4"/>
            <w:sz w:val="22"/>
            <w:szCs w:val="22"/>
          </w:rPr>
          <w:t>Poor Economics: A Radical Rethinking of the Way to Fight Global Poverty</w:t>
        </w:r>
      </w:hyperlink>
      <w:r w:rsidRPr="002A2778">
        <w:rPr>
          <w:rFonts w:ascii="Lucida Sans" w:hAnsi="Lucida Sans"/>
          <w:sz w:val="22"/>
          <w:szCs w:val="22"/>
        </w:rPr>
        <w:t xml:space="preserve">. </w:t>
      </w:r>
      <w:r w:rsidRPr="007A05EF">
        <w:rPr>
          <w:rFonts w:ascii="Lucida Sans" w:hAnsi="Lucida Sans"/>
          <w:color w:val="767171" w:themeColor="background2" w:themeShade="80"/>
          <w:sz w:val="22"/>
          <w:szCs w:val="22"/>
        </w:rPr>
        <w:t>PublicAffairs</w:t>
      </w:r>
    </w:p>
    <w:p w14:paraId="5FE77526" w14:textId="77777777" w:rsidR="00F52517" w:rsidRPr="002A2778" w:rsidRDefault="00F52517" w:rsidP="00F52517">
      <w:pPr>
        <w:ind w:left="720" w:hanging="720"/>
        <w:contextualSpacing/>
        <w:mirrorIndents/>
        <w:rPr>
          <w:rFonts w:ascii="Lucida Sans" w:hAnsi="Lucida Sans"/>
          <w:b/>
          <w:sz w:val="22"/>
          <w:szCs w:val="22"/>
        </w:rPr>
      </w:pPr>
    </w:p>
    <w:p w14:paraId="678D14BA" w14:textId="6A44791E" w:rsidR="00F52517" w:rsidRPr="00521C1F" w:rsidRDefault="00F52517" w:rsidP="00F52517">
      <w:pPr>
        <w:ind w:left="720" w:hanging="720"/>
        <w:contextualSpacing/>
        <w:mirrorIndents/>
        <w:rPr>
          <w:rFonts w:ascii="Lucida Sans" w:hAnsi="Lucida Sans"/>
          <w:b/>
          <w:sz w:val="22"/>
          <w:szCs w:val="22"/>
        </w:rPr>
      </w:pPr>
      <w:r w:rsidRPr="00521C1F">
        <w:rPr>
          <w:rFonts w:ascii="Lucida Sans" w:hAnsi="Lucida Sans"/>
          <w:b/>
          <w:sz w:val="22"/>
          <w:szCs w:val="22"/>
        </w:rPr>
        <w:t xml:space="preserve">Dell, Melissa. 2010. “The Persistent Effects of Peru's Mining Mita.” </w:t>
      </w:r>
      <w:r w:rsidRPr="00521C1F">
        <w:rPr>
          <w:rFonts w:ascii="Lucida Sans" w:hAnsi="Lucida Sans"/>
          <w:b/>
          <w:i/>
          <w:sz w:val="22"/>
          <w:szCs w:val="22"/>
        </w:rPr>
        <w:t>Econometrica</w:t>
      </w:r>
      <w:r w:rsidRPr="00521C1F">
        <w:rPr>
          <w:rFonts w:ascii="Lucida Sans" w:hAnsi="Lucida Sans"/>
          <w:b/>
          <w:sz w:val="22"/>
          <w:szCs w:val="22"/>
        </w:rPr>
        <w:t xml:space="preserve"> 78(6): 1863-1903.</w:t>
      </w:r>
    </w:p>
    <w:p w14:paraId="2A610A26" w14:textId="77777777" w:rsidR="00F52517" w:rsidRPr="007A05EF" w:rsidRDefault="00F52517" w:rsidP="00F52517">
      <w:pPr>
        <w:ind w:left="720" w:hanging="720"/>
        <w:contextualSpacing/>
        <w:mirrorIndents/>
        <w:rPr>
          <w:rFonts w:ascii="Lucida Sans" w:hAnsi="Lucida Sans"/>
          <w:color w:val="767171" w:themeColor="background2" w:themeShade="80"/>
          <w:sz w:val="22"/>
          <w:szCs w:val="22"/>
        </w:rPr>
      </w:pPr>
    </w:p>
    <w:p w14:paraId="67CF20D4" w14:textId="77777777" w:rsidR="00F52517" w:rsidRPr="007A05EF" w:rsidRDefault="00F52517" w:rsidP="00F52517">
      <w:pPr>
        <w:ind w:left="720" w:hanging="72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 xml:space="preserve">Dell, Melissa, Nathan Lane, and Pablo Querubin. 2019. “The Historical State, Local Collective Action, and Economic Development in Vietnam.” </w:t>
      </w:r>
      <w:r w:rsidRPr="007A05EF">
        <w:rPr>
          <w:rFonts w:ascii="Lucida Sans" w:hAnsi="Lucida Sans"/>
          <w:i/>
          <w:color w:val="767171" w:themeColor="background2" w:themeShade="80"/>
          <w:sz w:val="22"/>
          <w:szCs w:val="22"/>
        </w:rPr>
        <w:t>Econometrica</w:t>
      </w:r>
      <w:r w:rsidRPr="007A05EF">
        <w:rPr>
          <w:rFonts w:ascii="Lucida Sans" w:hAnsi="Lucida Sans"/>
          <w:color w:val="767171" w:themeColor="background2" w:themeShade="80"/>
          <w:sz w:val="22"/>
          <w:szCs w:val="22"/>
        </w:rPr>
        <w:t>, forthcoming.</w:t>
      </w:r>
    </w:p>
    <w:p w14:paraId="2E9978A0" w14:textId="77777777" w:rsidR="009844F7" w:rsidRPr="007A05EF" w:rsidRDefault="009844F7" w:rsidP="0042688D">
      <w:pPr>
        <w:contextualSpacing/>
        <w:mirrorIndents/>
        <w:rPr>
          <w:rFonts w:ascii="Lucida Sans" w:hAnsi="Lucida Sans"/>
          <w:color w:val="767171" w:themeColor="background2" w:themeShade="80"/>
          <w:sz w:val="22"/>
          <w:szCs w:val="22"/>
        </w:rPr>
      </w:pPr>
    </w:p>
    <w:p w14:paraId="75C2DFD0" w14:textId="4936F06A" w:rsidR="00387825" w:rsidRPr="007A05EF" w:rsidRDefault="00F52517" w:rsidP="00F52517">
      <w:pPr>
        <w:ind w:left="720" w:hanging="72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 xml:space="preserve">Miguel, Edward Michael Kremer. 2004. “Worms: Identifying Impacts on Education and Health in the Presence of Treatment Externalities.” </w:t>
      </w:r>
      <w:r w:rsidRPr="007A05EF">
        <w:rPr>
          <w:rFonts w:ascii="Lucida Sans" w:hAnsi="Lucida Sans"/>
          <w:i/>
          <w:color w:val="767171" w:themeColor="background2" w:themeShade="80"/>
          <w:sz w:val="22"/>
          <w:szCs w:val="22"/>
        </w:rPr>
        <w:t>Econometrica</w:t>
      </w:r>
      <w:r w:rsidRPr="007A05EF">
        <w:rPr>
          <w:rFonts w:ascii="Lucida Sans" w:hAnsi="Lucida Sans"/>
          <w:color w:val="767171" w:themeColor="background2" w:themeShade="80"/>
          <w:sz w:val="22"/>
          <w:szCs w:val="22"/>
        </w:rPr>
        <w:t xml:space="preserve"> 72(1): 159-217.</w:t>
      </w:r>
    </w:p>
    <w:p w14:paraId="63004378" w14:textId="0472F1B4" w:rsidR="00387825" w:rsidRPr="007A05EF" w:rsidRDefault="00387825" w:rsidP="0042688D">
      <w:pPr>
        <w:contextualSpacing/>
        <w:mirrorIndents/>
        <w:rPr>
          <w:rFonts w:ascii="Lucida Sans" w:hAnsi="Lucida Sans"/>
          <w:color w:val="767171" w:themeColor="background2" w:themeShade="80"/>
          <w:sz w:val="22"/>
          <w:szCs w:val="22"/>
        </w:rPr>
      </w:pPr>
    </w:p>
    <w:p w14:paraId="48AF2B2E" w14:textId="426AA636" w:rsidR="00F52517" w:rsidRDefault="00F52517" w:rsidP="004319D2">
      <w:pPr>
        <w:ind w:left="720" w:hanging="72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 xml:space="preserve">Muralidharan, Karthik and Venkatesh Sundararaman. 2011. “Teacher Performance Pay: Experimental Evidence from India.” </w:t>
      </w:r>
      <w:r w:rsidRPr="007A05EF">
        <w:rPr>
          <w:rFonts w:ascii="Lucida Sans" w:hAnsi="Lucida Sans"/>
          <w:i/>
          <w:color w:val="767171" w:themeColor="background2" w:themeShade="80"/>
          <w:sz w:val="22"/>
          <w:szCs w:val="22"/>
        </w:rPr>
        <w:t>Journal of Political Economy</w:t>
      </w:r>
      <w:r w:rsidRPr="007A05EF">
        <w:rPr>
          <w:rFonts w:ascii="Lucida Sans" w:hAnsi="Lucida Sans"/>
          <w:color w:val="767171" w:themeColor="background2" w:themeShade="80"/>
          <w:sz w:val="22"/>
          <w:szCs w:val="22"/>
        </w:rPr>
        <w:t xml:space="preserve"> 119(1): 39-77.</w:t>
      </w:r>
    </w:p>
    <w:p w14:paraId="4507B8A3" w14:textId="77777777" w:rsidR="0085257B" w:rsidRPr="007A05EF" w:rsidRDefault="0085257B" w:rsidP="004319D2">
      <w:pPr>
        <w:ind w:left="720" w:hanging="720"/>
        <w:contextualSpacing/>
        <w:mirrorIndents/>
        <w:rPr>
          <w:rFonts w:ascii="Lucida Sans" w:hAnsi="Lucida Sans"/>
          <w:color w:val="767171" w:themeColor="background2" w:themeShade="80"/>
          <w:sz w:val="22"/>
          <w:szCs w:val="22"/>
        </w:rPr>
      </w:pPr>
    </w:p>
    <w:p w14:paraId="2809E3A7" w14:textId="77777777" w:rsidR="00B90E1E" w:rsidRPr="002A2778" w:rsidRDefault="00B90E1E" w:rsidP="0042688D">
      <w:pPr>
        <w:contextualSpacing/>
        <w:mirrorIndents/>
        <w:rPr>
          <w:rFonts w:ascii="Lucida Sans" w:hAnsi="Lucida Sans"/>
          <w:sz w:val="22"/>
          <w:szCs w:val="22"/>
        </w:rPr>
      </w:pPr>
    </w:p>
    <w:p w14:paraId="570F8830" w14:textId="77777777" w:rsidR="003D78E5" w:rsidRPr="007A05EF" w:rsidRDefault="003D78E5" w:rsidP="005F5209">
      <w:pPr>
        <w:contextualSpacing/>
        <w:mirrorIndents/>
        <w:rPr>
          <w:rFonts w:ascii="Lucida Sans" w:hAnsi="Lucida Sans"/>
          <w:color w:val="29B6A4"/>
          <w:sz w:val="22"/>
          <w:szCs w:val="22"/>
          <w:u w:val="single"/>
        </w:rPr>
      </w:pPr>
      <w:r w:rsidRPr="007A05EF">
        <w:rPr>
          <w:rFonts w:ascii="Lucida Sans" w:hAnsi="Lucida Sans"/>
          <w:color w:val="29B6A4"/>
          <w:sz w:val="22"/>
          <w:szCs w:val="22"/>
          <w:u w:val="single"/>
        </w:rPr>
        <w:t>Statistics References</w:t>
      </w:r>
    </w:p>
    <w:p w14:paraId="09E8724E" w14:textId="77777777" w:rsidR="003D78E5" w:rsidRPr="002A2778" w:rsidRDefault="003D78E5" w:rsidP="0042688D">
      <w:pPr>
        <w:contextualSpacing/>
        <w:mirrorIndents/>
        <w:rPr>
          <w:rFonts w:ascii="Lucida Sans" w:hAnsi="Lucida Sans"/>
          <w:sz w:val="22"/>
          <w:szCs w:val="22"/>
        </w:rPr>
      </w:pPr>
    </w:p>
    <w:p w14:paraId="3575DE26" w14:textId="77777777" w:rsidR="003D78E5" w:rsidRPr="007A05EF" w:rsidRDefault="003D78E5" w:rsidP="00F52517">
      <w:pPr>
        <w:ind w:left="720" w:hanging="720"/>
        <w:contextualSpacing/>
        <w:mirrorIndents/>
        <w:rPr>
          <w:rFonts w:ascii="Lucida Sans" w:hAnsi="Lucida Sans"/>
          <w:bCs/>
          <w:i/>
          <w:color w:val="767171" w:themeColor="background2" w:themeShade="80"/>
          <w:sz w:val="22"/>
          <w:szCs w:val="22"/>
        </w:rPr>
      </w:pPr>
      <w:r w:rsidRPr="007A05EF">
        <w:rPr>
          <w:rFonts w:ascii="Lucida Sans" w:hAnsi="Lucida Sans"/>
          <w:color w:val="767171" w:themeColor="background2" w:themeShade="80"/>
          <w:sz w:val="22"/>
          <w:szCs w:val="22"/>
        </w:rPr>
        <w:t xml:space="preserve">Angrist, Joshua D. and </w:t>
      </w:r>
      <w:r w:rsidRPr="007A05EF">
        <w:rPr>
          <w:rFonts w:ascii="Lucida Sans" w:hAnsi="Lucida Sans"/>
          <w:bCs/>
          <w:color w:val="767171" w:themeColor="background2" w:themeShade="80"/>
          <w:sz w:val="22"/>
          <w:szCs w:val="22"/>
        </w:rPr>
        <w:t xml:space="preserve">Jörn-Steffen Pischke. </w:t>
      </w:r>
      <w:r w:rsidRPr="007A05EF">
        <w:rPr>
          <w:rFonts w:ascii="Lucida Sans" w:hAnsi="Lucida Sans"/>
          <w:bCs/>
          <w:i/>
          <w:color w:val="767171" w:themeColor="background2" w:themeShade="80"/>
          <w:sz w:val="22"/>
          <w:szCs w:val="22"/>
        </w:rPr>
        <w:t xml:space="preserve">Mastering ‘Metrics: The Path from Cause to </w:t>
      </w:r>
    </w:p>
    <w:p w14:paraId="05D81A0C" w14:textId="77777777" w:rsidR="003D78E5" w:rsidRPr="007A05EF" w:rsidRDefault="003D78E5" w:rsidP="00F52517">
      <w:pPr>
        <w:ind w:left="720" w:hanging="720"/>
        <w:contextualSpacing/>
        <w:mirrorIndents/>
        <w:rPr>
          <w:rFonts w:ascii="Lucida Sans" w:hAnsi="Lucida Sans"/>
          <w:bCs/>
          <w:color w:val="767171" w:themeColor="background2" w:themeShade="80"/>
          <w:sz w:val="22"/>
          <w:szCs w:val="22"/>
        </w:rPr>
      </w:pPr>
      <w:r w:rsidRPr="007A05EF">
        <w:rPr>
          <w:rFonts w:ascii="Lucida Sans" w:hAnsi="Lucida Sans"/>
          <w:bCs/>
          <w:i/>
          <w:color w:val="767171" w:themeColor="background2" w:themeShade="80"/>
          <w:sz w:val="22"/>
          <w:szCs w:val="22"/>
        </w:rPr>
        <w:tab/>
        <w:t>Effect</w:t>
      </w:r>
      <w:r w:rsidRPr="007A05EF">
        <w:rPr>
          <w:rFonts w:ascii="Lucida Sans" w:hAnsi="Lucida Sans"/>
          <w:bCs/>
          <w:color w:val="767171" w:themeColor="background2" w:themeShade="80"/>
          <w:sz w:val="22"/>
          <w:szCs w:val="22"/>
        </w:rPr>
        <w:t>. Princeton: Princeton University Press, 2015.</w:t>
      </w:r>
    </w:p>
    <w:p w14:paraId="3B0C4D44" w14:textId="77777777" w:rsidR="00AF77F2" w:rsidRPr="007A05EF" w:rsidRDefault="00AF77F2" w:rsidP="00AF77F2">
      <w:pPr>
        <w:contextualSpacing/>
        <w:mirrorIndents/>
        <w:rPr>
          <w:rFonts w:ascii="Lucida Sans" w:hAnsi="Lucida Sans"/>
          <w:color w:val="767171" w:themeColor="background2" w:themeShade="80"/>
          <w:sz w:val="22"/>
          <w:szCs w:val="22"/>
          <w:shd w:val="clear" w:color="auto" w:fill="FFFFFF"/>
        </w:rPr>
      </w:pPr>
    </w:p>
    <w:p w14:paraId="6EAF85F8" w14:textId="43891124" w:rsidR="00AF77F2" w:rsidRPr="007A05EF" w:rsidRDefault="00AF77F2" w:rsidP="00AF77F2">
      <w:pPr>
        <w:ind w:left="720" w:hanging="720"/>
        <w:contextualSpacing/>
        <w:mirrorIndents/>
        <w:rPr>
          <w:rFonts w:ascii="Lucida Sans" w:hAnsi="Lucida Sans"/>
          <w:color w:val="767171" w:themeColor="background2" w:themeShade="80"/>
          <w:sz w:val="22"/>
          <w:szCs w:val="22"/>
        </w:rPr>
      </w:pPr>
      <w:r w:rsidRPr="007A05EF">
        <w:rPr>
          <w:rFonts w:ascii="Lucida Sans" w:hAnsi="Lucida Sans"/>
          <w:color w:val="767171" w:themeColor="background2" w:themeShade="80"/>
          <w:sz w:val="22"/>
          <w:szCs w:val="22"/>
        </w:rPr>
        <w:t>Mullainathan, Sendhil and Jan Spiess. 2017.</w:t>
      </w:r>
      <w:r w:rsidRPr="002A2778">
        <w:rPr>
          <w:rFonts w:ascii="Lucida Sans" w:hAnsi="Lucida Sans"/>
          <w:color w:val="0462C1"/>
          <w:sz w:val="22"/>
          <w:szCs w:val="22"/>
        </w:rPr>
        <w:t xml:space="preserve"> </w:t>
      </w:r>
      <w:r w:rsidRPr="007A05EF">
        <w:rPr>
          <w:rFonts w:ascii="Lucida Sans" w:hAnsi="Lucida Sans"/>
          <w:color w:val="29B6A4"/>
          <w:sz w:val="22"/>
          <w:szCs w:val="22"/>
        </w:rPr>
        <w:t>“</w:t>
      </w:r>
      <w:hyperlink r:id="rId53">
        <w:r w:rsidRPr="007A05EF">
          <w:rPr>
            <w:rFonts w:ascii="Lucida Sans" w:hAnsi="Lucida Sans"/>
            <w:color w:val="29B6A4"/>
            <w:sz w:val="22"/>
            <w:szCs w:val="22"/>
            <w:u w:val="single" w:color="0462C1"/>
          </w:rPr>
          <w:t>Machine Learning: An Applied Econometric</w:t>
        </w:r>
      </w:hyperlink>
      <w:hyperlink r:id="rId54">
        <w:r w:rsidRPr="007A05EF">
          <w:rPr>
            <w:rFonts w:ascii="Lucida Sans" w:hAnsi="Lucida Sans"/>
            <w:color w:val="29B6A4"/>
            <w:sz w:val="22"/>
            <w:szCs w:val="22"/>
            <w:u w:val="single" w:color="0462C1"/>
          </w:rPr>
          <w:t xml:space="preserve"> Approach.”</w:t>
        </w:r>
        <w:r w:rsidRPr="007A05EF">
          <w:rPr>
            <w:rFonts w:ascii="Lucida Sans" w:hAnsi="Lucida Sans"/>
            <w:color w:val="29B6A4"/>
            <w:sz w:val="22"/>
            <w:szCs w:val="22"/>
          </w:rPr>
          <w:t xml:space="preserve"> </w:t>
        </w:r>
      </w:hyperlink>
      <w:r w:rsidRPr="002A2778">
        <w:rPr>
          <w:rFonts w:ascii="Lucida Sans" w:hAnsi="Lucida Sans"/>
          <w:sz w:val="22"/>
          <w:szCs w:val="22"/>
        </w:rPr>
        <w:t xml:space="preserve"> </w:t>
      </w:r>
      <w:r w:rsidRPr="007A05EF">
        <w:rPr>
          <w:rFonts w:ascii="Lucida Sans" w:hAnsi="Lucida Sans"/>
          <w:i/>
          <w:color w:val="767171" w:themeColor="background2" w:themeShade="80"/>
          <w:sz w:val="22"/>
          <w:szCs w:val="22"/>
        </w:rPr>
        <w:t>Journal of Economic Perspectives</w:t>
      </w:r>
      <w:r w:rsidRPr="007A05EF">
        <w:rPr>
          <w:rFonts w:ascii="Lucida Sans" w:hAnsi="Lucida Sans"/>
          <w:color w:val="767171" w:themeColor="background2" w:themeShade="80"/>
          <w:sz w:val="22"/>
          <w:szCs w:val="22"/>
        </w:rPr>
        <w:t xml:space="preserve"> 31 (2): 87-106.</w:t>
      </w:r>
    </w:p>
    <w:p w14:paraId="234F29CF" w14:textId="77777777" w:rsidR="00AF77F2" w:rsidRPr="002A2778" w:rsidRDefault="00AF77F2" w:rsidP="00F52517">
      <w:pPr>
        <w:ind w:left="720" w:hanging="720"/>
        <w:contextualSpacing/>
        <w:mirrorIndents/>
        <w:rPr>
          <w:rFonts w:ascii="Lucida Sans" w:hAnsi="Lucida Sans"/>
          <w:bCs/>
          <w:color w:val="000000"/>
          <w:sz w:val="22"/>
          <w:szCs w:val="22"/>
        </w:rPr>
      </w:pPr>
    </w:p>
    <w:p w14:paraId="2A38C194" w14:textId="64AD8EFF" w:rsidR="003D78E5" w:rsidRPr="007A05EF" w:rsidRDefault="003D78E5" w:rsidP="00AF77F2">
      <w:pPr>
        <w:ind w:left="720" w:hanging="720"/>
        <w:contextualSpacing/>
        <w:mirrorIndents/>
        <w:rPr>
          <w:rFonts w:ascii="Lucida Sans" w:hAnsi="Lucida Sans"/>
          <w:color w:val="767171" w:themeColor="background2" w:themeShade="80"/>
          <w:sz w:val="22"/>
          <w:szCs w:val="22"/>
        </w:rPr>
      </w:pPr>
      <w:r w:rsidRPr="007A05EF">
        <w:rPr>
          <w:rFonts w:ascii="Lucida Sans" w:hAnsi="Lucida Sans"/>
          <w:bCs/>
          <w:color w:val="767171" w:themeColor="background2" w:themeShade="80"/>
          <w:sz w:val="22"/>
          <w:szCs w:val="22"/>
        </w:rPr>
        <w:t>Stock, James H. and Mark W. Watson</w:t>
      </w:r>
      <w:r w:rsidR="0032270E" w:rsidRPr="007A05EF">
        <w:rPr>
          <w:rFonts w:ascii="Lucida Sans" w:hAnsi="Lucida Sans"/>
          <w:bCs/>
          <w:color w:val="767171" w:themeColor="background2" w:themeShade="80"/>
          <w:sz w:val="22"/>
          <w:szCs w:val="22"/>
        </w:rPr>
        <w:t>. 2018</w:t>
      </w:r>
      <w:r w:rsidRPr="007A05EF">
        <w:rPr>
          <w:rFonts w:ascii="Lucida Sans" w:hAnsi="Lucida Sans"/>
          <w:bCs/>
          <w:color w:val="767171" w:themeColor="background2" w:themeShade="80"/>
          <w:sz w:val="22"/>
          <w:szCs w:val="22"/>
        </w:rPr>
        <w:t xml:space="preserve">. </w:t>
      </w:r>
      <w:r w:rsidRPr="007A05EF">
        <w:rPr>
          <w:rFonts w:ascii="Lucida Sans" w:hAnsi="Lucida Sans"/>
          <w:bCs/>
          <w:i/>
          <w:color w:val="767171" w:themeColor="background2" w:themeShade="80"/>
          <w:sz w:val="22"/>
          <w:szCs w:val="22"/>
        </w:rPr>
        <w:t>Introduction to Econometrics</w:t>
      </w:r>
      <w:r w:rsidRPr="007A05EF">
        <w:rPr>
          <w:rFonts w:ascii="Lucida Sans" w:hAnsi="Lucida Sans"/>
          <w:bCs/>
          <w:color w:val="767171" w:themeColor="background2" w:themeShade="80"/>
          <w:sz w:val="22"/>
          <w:szCs w:val="22"/>
        </w:rPr>
        <w:t xml:space="preserve">. </w:t>
      </w:r>
      <w:r w:rsidR="00635D19" w:rsidRPr="007A05EF">
        <w:rPr>
          <w:rFonts w:ascii="Lucida Sans" w:hAnsi="Lucida Sans"/>
          <w:bCs/>
          <w:color w:val="767171" w:themeColor="background2" w:themeShade="80"/>
          <w:sz w:val="22"/>
          <w:szCs w:val="22"/>
        </w:rPr>
        <w:t>4th</w:t>
      </w:r>
      <w:r w:rsidRPr="007A05EF">
        <w:rPr>
          <w:rFonts w:ascii="Lucida Sans" w:hAnsi="Lucida Sans"/>
          <w:bCs/>
          <w:color w:val="767171" w:themeColor="background2" w:themeShade="80"/>
          <w:sz w:val="22"/>
          <w:szCs w:val="22"/>
        </w:rPr>
        <w:t xml:space="preserve"> Ed</w:t>
      </w:r>
      <w:r w:rsidR="00F52517" w:rsidRPr="007A05EF">
        <w:rPr>
          <w:rFonts w:ascii="Lucida Sans" w:hAnsi="Lucida Sans"/>
          <w:bCs/>
          <w:color w:val="767171" w:themeColor="background2" w:themeShade="80"/>
          <w:sz w:val="22"/>
          <w:szCs w:val="22"/>
        </w:rPr>
        <w:t>ition</w:t>
      </w:r>
      <w:r w:rsidRPr="007A05EF">
        <w:rPr>
          <w:rFonts w:ascii="Lucida Sans" w:hAnsi="Lucida Sans"/>
          <w:bCs/>
          <w:color w:val="767171" w:themeColor="background2" w:themeShade="80"/>
          <w:sz w:val="22"/>
          <w:szCs w:val="22"/>
        </w:rPr>
        <w:t>. Boston: Pearson</w:t>
      </w:r>
      <w:r w:rsidR="0032270E" w:rsidRPr="007A05EF">
        <w:rPr>
          <w:rFonts w:ascii="Lucida Sans" w:hAnsi="Lucida Sans"/>
          <w:bCs/>
          <w:color w:val="767171" w:themeColor="background2" w:themeShade="80"/>
          <w:sz w:val="22"/>
          <w:szCs w:val="22"/>
        </w:rPr>
        <w:t xml:space="preserve"> Publishers</w:t>
      </w:r>
      <w:r w:rsidRPr="007A05EF">
        <w:rPr>
          <w:rFonts w:ascii="Lucida Sans" w:hAnsi="Lucida Sans"/>
          <w:bCs/>
          <w:color w:val="767171" w:themeColor="background2" w:themeShade="80"/>
          <w:sz w:val="22"/>
          <w:szCs w:val="22"/>
        </w:rPr>
        <w:t xml:space="preserve">.  </w:t>
      </w:r>
      <w:r w:rsidR="00ED2AEA" w:rsidRPr="007A05EF">
        <w:rPr>
          <w:rFonts w:ascii="Lucida Sans" w:hAnsi="Lucida Sans"/>
          <w:color w:val="767171" w:themeColor="background2" w:themeShade="80"/>
          <w:sz w:val="22"/>
          <w:szCs w:val="22"/>
          <w:shd w:val="clear" w:color="auto" w:fill="FFFFFF"/>
        </w:rPr>
        <w:t>Note: earlier editions and all international editions printed in English are acceptable.</w:t>
      </w:r>
    </w:p>
    <w:p w14:paraId="3414168B" w14:textId="77777777" w:rsidR="00746B15" w:rsidRPr="002A2778" w:rsidRDefault="00746B15" w:rsidP="00F52517">
      <w:pPr>
        <w:ind w:left="720" w:hanging="720"/>
        <w:contextualSpacing/>
        <w:mirrorIndents/>
        <w:rPr>
          <w:rFonts w:ascii="Lucida Sans" w:hAnsi="Lucida Sans"/>
          <w:sz w:val="22"/>
          <w:szCs w:val="22"/>
        </w:rPr>
      </w:pPr>
    </w:p>
    <w:p w14:paraId="3C429506" w14:textId="77777777" w:rsidR="007A05EF" w:rsidRDefault="007A05EF" w:rsidP="0042688D">
      <w:pPr>
        <w:contextualSpacing/>
        <w:mirrorIndents/>
        <w:jc w:val="center"/>
        <w:rPr>
          <w:rFonts w:ascii="Lucida Sans" w:hAnsi="Lucida Sans"/>
          <w:sz w:val="22"/>
          <w:szCs w:val="22"/>
          <w:u w:val="single"/>
        </w:rPr>
      </w:pPr>
    </w:p>
    <w:p w14:paraId="5E672042" w14:textId="7A9B8B79" w:rsidR="003D78E5" w:rsidRPr="007A05EF" w:rsidRDefault="003D78E5" w:rsidP="005F5209">
      <w:pPr>
        <w:contextualSpacing/>
        <w:mirrorIndents/>
        <w:rPr>
          <w:rFonts w:ascii="Lucida Sans" w:hAnsi="Lucida Sans"/>
          <w:color w:val="29B6A4"/>
          <w:sz w:val="22"/>
          <w:szCs w:val="22"/>
          <w:u w:val="single"/>
        </w:rPr>
      </w:pPr>
      <w:r w:rsidRPr="007A05EF">
        <w:rPr>
          <w:rFonts w:ascii="Lucida Sans" w:hAnsi="Lucida Sans"/>
          <w:color w:val="29B6A4"/>
          <w:sz w:val="22"/>
          <w:szCs w:val="22"/>
          <w:u w:val="single"/>
        </w:rPr>
        <w:t>Stata Resources</w:t>
      </w:r>
    </w:p>
    <w:p w14:paraId="354D677B" w14:textId="77777777" w:rsidR="003D78E5" w:rsidRPr="002A2778" w:rsidRDefault="003D78E5" w:rsidP="0042688D">
      <w:pPr>
        <w:contextualSpacing/>
        <w:mirrorIndents/>
        <w:rPr>
          <w:rFonts w:ascii="Lucida Sans" w:hAnsi="Lucida Sans"/>
          <w:sz w:val="22"/>
          <w:szCs w:val="22"/>
        </w:rPr>
      </w:pPr>
    </w:p>
    <w:p w14:paraId="53DD81DA" w14:textId="32E92B3B" w:rsidR="00434145" w:rsidRPr="002A2778" w:rsidRDefault="00434145" w:rsidP="0042688D">
      <w:pPr>
        <w:contextualSpacing/>
        <w:mirrorIndents/>
        <w:rPr>
          <w:rFonts w:ascii="Lucida Sans" w:hAnsi="Lucida Sans"/>
          <w:sz w:val="22"/>
          <w:szCs w:val="22"/>
        </w:rPr>
      </w:pPr>
      <w:r w:rsidRPr="007A05EF">
        <w:rPr>
          <w:rFonts w:ascii="Lucida Sans" w:hAnsi="Lucida Sans"/>
          <w:color w:val="767171" w:themeColor="background2" w:themeShade="80"/>
          <w:sz w:val="22"/>
          <w:szCs w:val="22"/>
        </w:rPr>
        <w:t>Stata</w:t>
      </w:r>
      <w:r w:rsidR="00722D6C">
        <w:rPr>
          <w:rFonts w:ascii="Lucida Sans" w:hAnsi="Lucida Sans"/>
          <w:color w:val="767171" w:themeColor="background2" w:themeShade="80"/>
          <w:sz w:val="22"/>
          <w:szCs w:val="22"/>
        </w:rPr>
        <w:t xml:space="preserve"> 16</w:t>
      </w:r>
      <w:r w:rsidRPr="007A05EF">
        <w:rPr>
          <w:rFonts w:ascii="Lucida Sans" w:hAnsi="Lucida Sans"/>
          <w:color w:val="767171" w:themeColor="background2" w:themeShade="80"/>
          <w:sz w:val="22"/>
          <w:szCs w:val="22"/>
        </w:rPr>
        <w:t xml:space="preserve"> is available for </w:t>
      </w:r>
      <w:hyperlink r:id="rId55" w:history="1">
        <w:r w:rsidRPr="007A05EF">
          <w:rPr>
            <w:rStyle w:val="Hyperlink"/>
            <w:rFonts w:ascii="Lucida Sans" w:hAnsi="Lucida Sans"/>
            <w:color w:val="29B6A4"/>
            <w:sz w:val="22"/>
            <w:szCs w:val="22"/>
          </w:rPr>
          <w:t>download from FAS IT</w:t>
        </w:r>
      </w:hyperlink>
      <w:r w:rsidRPr="007A05EF">
        <w:rPr>
          <w:rFonts w:ascii="Lucida Sans" w:hAnsi="Lucida Sans"/>
          <w:color w:val="767171" w:themeColor="background2" w:themeShade="80"/>
          <w:sz w:val="22"/>
          <w:szCs w:val="22"/>
        </w:rPr>
        <w:t>.</w:t>
      </w:r>
    </w:p>
    <w:p w14:paraId="5D6B5A35" w14:textId="77777777" w:rsidR="00434145" w:rsidRPr="002A2778" w:rsidRDefault="00434145" w:rsidP="0042688D">
      <w:pPr>
        <w:contextualSpacing/>
        <w:mirrorIndents/>
        <w:rPr>
          <w:rFonts w:ascii="Lucida Sans" w:hAnsi="Lucida Sans"/>
          <w:sz w:val="22"/>
          <w:szCs w:val="22"/>
        </w:rPr>
      </w:pPr>
    </w:p>
    <w:p w14:paraId="60B08F70" w14:textId="73CB6840" w:rsidR="004C1A5F" w:rsidRPr="002A2778" w:rsidRDefault="004C1A5F" w:rsidP="0042688D">
      <w:pPr>
        <w:contextualSpacing/>
        <w:mirrorIndents/>
        <w:rPr>
          <w:rFonts w:ascii="Lucida Sans" w:hAnsi="Lucida Sans"/>
          <w:sz w:val="22"/>
          <w:szCs w:val="22"/>
        </w:rPr>
      </w:pPr>
      <w:r w:rsidRPr="007A05EF">
        <w:rPr>
          <w:rFonts w:ascii="Lucida Sans" w:hAnsi="Lucida Sans"/>
          <w:color w:val="767171" w:themeColor="background2" w:themeShade="80"/>
          <w:sz w:val="22"/>
          <w:szCs w:val="22"/>
        </w:rPr>
        <w:t xml:space="preserve">Introduction to Stata and R for Economists: </w:t>
      </w:r>
      <w:hyperlink r:id="rId56" w:history="1">
        <w:r w:rsidRPr="007A05EF">
          <w:rPr>
            <w:rStyle w:val="Hyperlink"/>
            <w:rFonts w:ascii="Lucida Sans" w:hAnsi="Lucida Sans"/>
            <w:color w:val="29B6A4"/>
            <w:sz w:val="22"/>
            <w:szCs w:val="22"/>
          </w:rPr>
          <w:t>https://canvas.harvard.edu/courses/19323</w:t>
        </w:r>
      </w:hyperlink>
    </w:p>
    <w:p w14:paraId="504F4BC6" w14:textId="77777777" w:rsidR="004C1A5F" w:rsidRPr="002A2778" w:rsidRDefault="004C1A5F" w:rsidP="0042688D">
      <w:pPr>
        <w:tabs>
          <w:tab w:val="num" w:pos="1440"/>
        </w:tabs>
        <w:contextualSpacing/>
        <w:mirrorIndents/>
        <w:rPr>
          <w:rFonts w:ascii="Lucida Sans" w:hAnsi="Lucida Sans"/>
          <w:sz w:val="22"/>
          <w:szCs w:val="22"/>
        </w:rPr>
      </w:pPr>
    </w:p>
    <w:p w14:paraId="7587BBE9" w14:textId="707B96A6" w:rsidR="003D78E5" w:rsidRPr="002A2778" w:rsidRDefault="003D78E5" w:rsidP="0042688D">
      <w:pPr>
        <w:tabs>
          <w:tab w:val="num" w:pos="1440"/>
        </w:tabs>
        <w:contextualSpacing/>
        <w:mirrorIndents/>
        <w:rPr>
          <w:rFonts w:ascii="Lucida Sans" w:hAnsi="Lucida Sans"/>
          <w:sz w:val="22"/>
          <w:szCs w:val="22"/>
        </w:rPr>
      </w:pPr>
      <w:r w:rsidRPr="007A05EF">
        <w:rPr>
          <w:rFonts w:ascii="Lucida Sans" w:hAnsi="Lucida Sans"/>
          <w:color w:val="767171" w:themeColor="background2" w:themeShade="80"/>
          <w:sz w:val="22"/>
          <w:szCs w:val="22"/>
        </w:rPr>
        <w:t xml:space="preserve">Stata’s Base Reference Manual: </w:t>
      </w:r>
      <w:hyperlink r:id="rId57" w:history="1">
        <w:r w:rsidRPr="007A05EF">
          <w:rPr>
            <w:rStyle w:val="Hyperlink"/>
            <w:rFonts w:ascii="Lucida Sans" w:hAnsi="Lucida Sans"/>
            <w:color w:val="29B6A4"/>
            <w:sz w:val="22"/>
            <w:szCs w:val="22"/>
          </w:rPr>
          <w:t>http://www.stata.com/bookstore/base-reference-manual/</w:t>
        </w:r>
      </w:hyperlink>
    </w:p>
    <w:p w14:paraId="7340DEDD" w14:textId="1B70CB78" w:rsidR="003D78E5" w:rsidRPr="002A2778" w:rsidRDefault="003D78E5" w:rsidP="0042688D">
      <w:pPr>
        <w:tabs>
          <w:tab w:val="num" w:pos="1440"/>
        </w:tabs>
        <w:contextualSpacing/>
        <w:mirrorIndents/>
        <w:rPr>
          <w:rFonts w:ascii="Lucida Sans" w:hAnsi="Lucida Sans"/>
          <w:sz w:val="22"/>
          <w:szCs w:val="22"/>
        </w:rPr>
      </w:pPr>
    </w:p>
    <w:p w14:paraId="513A8C44" w14:textId="40D6E813" w:rsidR="00635D19" w:rsidRPr="007A05EF" w:rsidRDefault="00635D19" w:rsidP="0042688D">
      <w:pPr>
        <w:tabs>
          <w:tab w:val="num" w:pos="1440"/>
        </w:tabs>
        <w:contextualSpacing/>
        <w:mirrorIndents/>
        <w:rPr>
          <w:rFonts w:ascii="Lucida Sans" w:hAnsi="Lucida Sans"/>
          <w:color w:val="29B6A4"/>
          <w:sz w:val="22"/>
          <w:szCs w:val="22"/>
        </w:rPr>
      </w:pPr>
      <w:r w:rsidRPr="007A05EF">
        <w:rPr>
          <w:rFonts w:ascii="Lucida Sans" w:hAnsi="Lucida Sans"/>
          <w:color w:val="767171" w:themeColor="background2" w:themeShade="80"/>
          <w:sz w:val="22"/>
          <w:szCs w:val="22"/>
        </w:rPr>
        <w:t xml:space="preserve">The Stata Blog: </w:t>
      </w:r>
      <w:hyperlink r:id="rId58" w:history="1">
        <w:r w:rsidRPr="007A05EF">
          <w:rPr>
            <w:rStyle w:val="Hyperlink"/>
            <w:rFonts w:ascii="Lucida Sans" w:hAnsi="Lucida Sans"/>
            <w:color w:val="29B6A4"/>
            <w:sz w:val="22"/>
            <w:szCs w:val="22"/>
          </w:rPr>
          <w:t>https://blog.stata.com/</w:t>
        </w:r>
      </w:hyperlink>
    </w:p>
    <w:p w14:paraId="56EF43BE" w14:textId="77777777" w:rsidR="003D78E5" w:rsidRPr="002A2778" w:rsidRDefault="003D78E5" w:rsidP="0042688D">
      <w:pPr>
        <w:tabs>
          <w:tab w:val="num" w:pos="1440"/>
        </w:tabs>
        <w:contextualSpacing/>
        <w:mirrorIndents/>
        <w:rPr>
          <w:rFonts w:ascii="Lucida Sans" w:hAnsi="Lucida Sans"/>
          <w:sz w:val="22"/>
          <w:szCs w:val="22"/>
        </w:rPr>
      </w:pPr>
    </w:p>
    <w:p w14:paraId="4E511071" w14:textId="210F0FC7" w:rsidR="003D78E5" w:rsidRPr="00122D00" w:rsidRDefault="003D78E5" w:rsidP="00122D00">
      <w:pPr>
        <w:tabs>
          <w:tab w:val="num" w:pos="1440"/>
        </w:tabs>
        <w:contextualSpacing/>
        <w:mirrorIndents/>
        <w:rPr>
          <w:rFonts w:ascii="Lucida Sans" w:hAnsi="Lucida Sans"/>
          <w:color w:val="29B6A4"/>
          <w:sz w:val="22"/>
          <w:szCs w:val="22"/>
        </w:rPr>
      </w:pPr>
      <w:r w:rsidRPr="007A05EF">
        <w:rPr>
          <w:rFonts w:ascii="Lucida Sans" w:hAnsi="Lucida Sans"/>
          <w:color w:val="767171" w:themeColor="background2" w:themeShade="80"/>
          <w:sz w:val="22"/>
          <w:szCs w:val="22"/>
        </w:rPr>
        <w:t>UW-Madison SSCC</w:t>
      </w:r>
      <w:r w:rsidR="007A05EF" w:rsidRPr="007A05EF">
        <w:rPr>
          <w:rFonts w:ascii="Lucida Sans" w:hAnsi="Lucida Sans"/>
          <w:color w:val="767171" w:themeColor="background2" w:themeShade="80"/>
          <w:sz w:val="22"/>
          <w:szCs w:val="22"/>
        </w:rPr>
        <w:t>:</w:t>
      </w:r>
      <w:r w:rsidRPr="007A05EF">
        <w:rPr>
          <w:rFonts w:ascii="Lucida Sans" w:hAnsi="Lucida Sans"/>
          <w:color w:val="767171" w:themeColor="background2" w:themeShade="80"/>
          <w:sz w:val="22"/>
          <w:szCs w:val="22"/>
        </w:rPr>
        <w:t xml:space="preserve"> </w:t>
      </w:r>
      <w:hyperlink r:id="rId59" w:history="1">
        <w:r w:rsidRPr="007A05EF">
          <w:rPr>
            <w:rStyle w:val="Hyperlink"/>
            <w:rFonts w:ascii="Lucida Sans" w:hAnsi="Lucida Sans"/>
            <w:color w:val="29B6A4"/>
            <w:sz w:val="22"/>
            <w:szCs w:val="22"/>
          </w:rPr>
          <w:t>http://www.ssc.wisc.edu/sscc/pubs/sfs/home.htm</w:t>
        </w:r>
      </w:hyperlink>
    </w:p>
    <w:sectPr w:rsidR="003D78E5" w:rsidRPr="00122D00" w:rsidSect="00D91DB0">
      <w:headerReference w:type="default" r:id="rId60"/>
      <w:footerReference w:type="even" r:id="rId61"/>
      <w:footerReference w:type="default" r:id="rId62"/>
      <w:type w:val="continuous"/>
      <w:pgSz w:w="12240" w:h="15840"/>
      <w:pgMar w:top="720" w:right="720" w:bottom="720" w:left="720" w:header="720" w:footer="720" w:gutter="0"/>
      <w:pgBorders w:offsetFrom="page">
        <w:top w:val="single" w:sz="12" w:space="24" w:color="29B6A4"/>
        <w:left w:val="single" w:sz="12" w:space="24" w:color="29B6A4"/>
        <w:bottom w:val="single" w:sz="12" w:space="24" w:color="29B6A4"/>
        <w:right w:val="single" w:sz="12" w:space="24" w:color="29B6A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AF86" w14:textId="77777777" w:rsidR="00645F9A" w:rsidRDefault="00645F9A" w:rsidP="00567172">
      <w:r>
        <w:separator/>
      </w:r>
    </w:p>
  </w:endnote>
  <w:endnote w:type="continuationSeparator" w:id="0">
    <w:p w14:paraId="25BFC02B" w14:textId="77777777" w:rsidR="00645F9A" w:rsidRDefault="00645F9A" w:rsidP="0056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CC5A" w14:textId="77777777" w:rsidR="004559DE" w:rsidRDefault="004559DE"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6583C" w14:textId="77777777" w:rsidR="004559DE" w:rsidRDefault="004559DE" w:rsidP="00456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6FD1" w14:textId="3E2CE38D" w:rsidR="004559DE" w:rsidRPr="002A2778" w:rsidRDefault="004559DE" w:rsidP="00E54092">
    <w:pPr>
      <w:pStyle w:val="Footer"/>
      <w:framePr w:wrap="none" w:vAnchor="text" w:hAnchor="margin" w:xAlign="right" w:y="1"/>
      <w:rPr>
        <w:rStyle w:val="PageNumber"/>
        <w:rFonts w:ascii="Lucida Sans" w:hAnsi="Lucida Sans"/>
      </w:rPr>
    </w:pPr>
    <w:r w:rsidRPr="002A2778">
      <w:rPr>
        <w:rStyle w:val="PageNumber"/>
        <w:rFonts w:ascii="Lucida Sans" w:hAnsi="Lucida Sans"/>
      </w:rPr>
      <w:fldChar w:fldCharType="begin"/>
    </w:r>
    <w:r w:rsidRPr="002A2778">
      <w:rPr>
        <w:rStyle w:val="PageNumber"/>
        <w:rFonts w:ascii="Lucida Sans" w:hAnsi="Lucida Sans"/>
      </w:rPr>
      <w:instrText xml:space="preserve">PAGE  </w:instrText>
    </w:r>
    <w:r w:rsidRPr="002A2778">
      <w:rPr>
        <w:rStyle w:val="PageNumber"/>
        <w:rFonts w:ascii="Lucida Sans" w:hAnsi="Lucida Sans"/>
      </w:rPr>
      <w:fldChar w:fldCharType="separate"/>
    </w:r>
    <w:r w:rsidR="009625BC">
      <w:rPr>
        <w:rStyle w:val="PageNumber"/>
        <w:rFonts w:ascii="Lucida Sans" w:hAnsi="Lucida Sans"/>
        <w:noProof/>
      </w:rPr>
      <w:t>1</w:t>
    </w:r>
    <w:r w:rsidRPr="002A2778">
      <w:rPr>
        <w:rStyle w:val="PageNumber"/>
        <w:rFonts w:ascii="Lucida Sans" w:hAnsi="Lucida Sans"/>
      </w:rPr>
      <w:fldChar w:fldCharType="end"/>
    </w:r>
  </w:p>
  <w:p w14:paraId="2FAA8B98" w14:textId="245CA397" w:rsidR="004559DE" w:rsidRPr="002A2778" w:rsidRDefault="007F1CCA" w:rsidP="00904945">
    <w:pPr>
      <w:pStyle w:val="Header"/>
      <w:rPr>
        <w:rFonts w:ascii="Lucida Sans" w:hAnsi="Lucida Sans"/>
        <w:sz w:val="20"/>
        <w:szCs w:val="20"/>
      </w:rPr>
    </w:pPr>
    <w:r>
      <w:rPr>
        <w:rFonts w:ascii="Lucida Sans" w:hAnsi="Lucida Sans"/>
        <w:sz w:val="20"/>
        <w:szCs w:val="20"/>
      </w:rPr>
      <w:t>March 20</w:t>
    </w:r>
    <w:r w:rsidR="004559DE">
      <w:rPr>
        <w:rFonts w:ascii="Lucida Sans" w:hAnsi="Lucida Sans"/>
        <w:sz w:val="20"/>
        <w:szCs w:val="20"/>
      </w:rPr>
      <w:t>, 2020</w:t>
    </w:r>
  </w:p>
  <w:p w14:paraId="7B41891A" w14:textId="77777777" w:rsidR="004559DE" w:rsidRPr="002A2778" w:rsidRDefault="004559DE" w:rsidP="00456F12">
    <w:pPr>
      <w:pStyle w:val="Footer"/>
      <w:ind w:right="360"/>
      <w:rPr>
        <w:rFonts w:ascii="Lucida Sans" w:hAnsi="Lucida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0DEF" w14:textId="77777777" w:rsidR="004559DE" w:rsidRDefault="004559DE"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E5502" w14:textId="77777777" w:rsidR="004559DE" w:rsidRDefault="004559DE" w:rsidP="00456F1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4AD1" w14:textId="2BA99099" w:rsidR="004559DE" w:rsidRPr="002B4710" w:rsidRDefault="004559DE" w:rsidP="00E54092">
    <w:pPr>
      <w:pStyle w:val="Footer"/>
      <w:framePr w:wrap="none" w:vAnchor="text" w:hAnchor="margin" w:xAlign="right" w:y="1"/>
      <w:rPr>
        <w:rStyle w:val="PageNumber"/>
        <w:rFonts w:ascii="Lucida Sans" w:hAnsi="Lucida Sans"/>
        <w:sz w:val="20"/>
        <w:szCs w:val="20"/>
      </w:rPr>
    </w:pPr>
    <w:r w:rsidRPr="002B4710">
      <w:rPr>
        <w:rStyle w:val="PageNumber"/>
        <w:rFonts w:ascii="Lucida Sans" w:hAnsi="Lucida Sans"/>
        <w:sz w:val="20"/>
        <w:szCs w:val="20"/>
      </w:rPr>
      <w:fldChar w:fldCharType="begin"/>
    </w:r>
    <w:r w:rsidRPr="002B4710">
      <w:rPr>
        <w:rStyle w:val="PageNumber"/>
        <w:rFonts w:ascii="Lucida Sans" w:hAnsi="Lucida Sans"/>
        <w:sz w:val="20"/>
        <w:szCs w:val="20"/>
      </w:rPr>
      <w:instrText xml:space="preserve">PAGE  </w:instrText>
    </w:r>
    <w:r w:rsidRPr="002B4710">
      <w:rPr>
        <w:rStyle w:val="PageNumber"/>
        <w:rFonts w:ascii="Lucida Sans" w:hAnsi="Lucida Sans"/>
        <w:sz w:val="20"/>
        <w:szCs w:val="20"/>
      </w:rPr>
      <w:fldChar w:fldCharType="separate"/>
    </w:r>
    <w:r w:rsidR="009625BC">
      <w:rPr>
        <w:rStyle w:val="PageNumber"/>
        <w:rFonts w:ascii="Lucida Sans" w:hAnsi="Lucida Sans"/>
        <w:noProof/>
        <w:sz w:val="20"/>
        <w:szCs w:val="20"/>
      </w:rPr>
      <w:t>10</w:t>
    </w:r>
    <w:r w:rsidRPr="002B4710">
      <w:rPr>
        <w:rStyle w:val="PageNumber"/>
        <w:rFonts w:ascii="Lucida Sans" w:hAnsi="Lucida Sans"/>
        <w:sz w:val="20"/>
        <w:szCs w:val="20"/>
      </w:rPr>
      <w:fldChar w:fldCharType="end"/>
    </w:r>
  </w:p>
  <w:p w14:paraId="5A60B36D" w14:textId="77777777" w:rsidR="004559DE" w:rsidRDefault="004559DE" w:rsidP="00456F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ADA0" w14:textId="77777777" w:rsidR="00645F9A" w:rsidRDefault="00645F9A" w:rsidP="00567172">
      <w:r>
        <w:separator/>
      </w:r>
    </w:p>
  </w:footnote>
  <w:footnote w:type="continuationSeparator" w:id="0">
    <w:p w14:paraId="29EFC16D" w14:textId="77777777" w:rsidR="00645F9A" w:rsidRDefault="00645F9A" w:rsidP="0056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784A" w14:textId="0A231EAF" w:rsidR="004559DE" w:rsidRPr="002A2778" w:rsidRDefault="004559DE" w:rsidP="00845E67">
    <w:pPr>
      <w:widowControl w:val="0"/>
      <w:jc w:val="both"/>
      <w:rPr>
        <w:rFonts w:ascii="Lucida Sans" w:hAnsi="Lucida Sans"/>
        <w:bCs/>
        <w:sz w:val="22"/>
        <w:szCs w:val="22"/>
      </w:rPr>
    </w:pPr>
    <w:r w:rsidRPr="002A2778">
      <w:rPr>
        <w:rFonts w:ascii="Lucida Sans" w:hAnsi="Lucida Sans"/>
        <w:bCs/>
        <w:sz w:val="22"/>
        <w:szCs w:val="22"/>
      </w:rPr>
      <w:t>Department of Economics</w:t>
    </w:r>
    <w:r w:rsidRPr="002A2778">
      <w:rPr>
        <w:rFonts w:ascii="Lucida Sans" w:hAnsi="Lucida Sans"/>
        <w:bCs/>
        <w:sz w:val="22"/>
        <w:szCs w:val="22"/>
      </w:rPr>
      <w:tab/>
    </w:r>
    <w:r w:rsidRPr="002A2778">
      <w:rPr>
        <w:rFonts w:ascii="Lucida Sans" w:hAnsi="Lucida Sans"/>
        <w:bCs/>
        <w:sz w:val="22"/>
        <w:szCs w:val="22"/>
      </w:rPr>
      <w:tab/>
    </w:r>
    <w:r w:rsidRPr="002A2778">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Pr>
        <w:rFonts w:ascii="Lucida Sans" w:hAnsi="Lucida Sans"/>
        <w:bCs/>
        <w:sz w:val="22"/>
        <w:szCs w:val="22"/>
      </w:rPr>
      <w:tab/>
      <w:t xml:space="preserve">          </w:t>
    </w:r>
    <w:r w:rsidRPr="002A2778">
      <w:rPr>
        <w:rFonts w:ascii="Lucida Sans" w:hAnsi="Lucida Sans"/>
        <w:bCs/>
        <w:sz w:val="22"/>
        <w:szCs w:val="22"/>
      </w:rPr>
      <w:tab/>
    </w:r>
    <w:r w:rsidRPr="002A2778">
      <w:rPr>
        <w:rFonts w:ascii="Lucida Sans" w:hAnsi="Lucida Sans"/>
        <w:bCs/>
        <w:sz w:val="22"/>
        <w:szCs w:val="22"/>
      </w:rPr>
      <w:tab/>
    </w:r>
    <w:r w:rsidRPr="002A2778">
      <w:rPr>
        <w:rFonts w:ascii="Lucida Sans" w:hAnsi="Lucida Sans"/>
        <w:bCs/>
        <w:sz w:val="22"/>
        <w:szCs w:val="22"/>
      </w:rPr>
      <w:tab/>
    </w:r>
    <w:r>
      <w:rPr>
        <w:rFonts w:ascii="Lucida Sans" w:hAnsi="Lucida Sans"/>
        <w:bCs/>
        <w:sz w:val="22"/>
        <w:szCs w:val="22"/>
      </w:rPr>
      <w:t xml:space="preserve">        </w:t>
    </w:r>
    <w:r w:rsidRPr="002A2778">
      <w:rPr>
        <w:rFonts w:ascii="Lucida Sans" w:hAnsi="Lucida Sans"/>
        <w:bCs/>
        <w:sz w:val="22"/>
        <w:szCs w:val="22"/>
      </w:rPr>
      <w:t xml:space="preserve">    Spring 2020</w:t>
    </w:r>
  </w:p>
  <w:p w14:paraId="5D439401" w14:textId="604D1A5B" w:rsidR="004559DE" w:rsidRPr="002A2778" w:rsidRDefault="004559DE" w:rsidP="007B443B">
    <w:pPr>
      <w:widowControl w:val="0"/>
      <w:rPr>
        <w:rFonts w:ascii="Lucida Sans" w:hAnsi="Lucida Sans"/>
        <w:bCs/>
        <w:sz w:val="22"/>
        <w:szCs w:val="22"/>
      </w:rPr>
    </w:pPr>
    <w:r w:rsidRPr="002A2778">
      <w:rPr>
        <w:rFonts w:ascii="Lucida Sans" w:hAnsi="Lucida Sans"/>
        <w:bCs/>
        <w:sz w:val="22"/>
        <w:szCs w:val="22"/>
      </w:rPr>
      <w:t xml:space="preserve">Opportunity Insights </w:t>
    </w:r>
    <w:r w:rsidRPr="002A2778">
      <w:rPr>
        <w:rFonts w:ascii="Lucida Sans" w:hAnsi="Lucida Sans"/>
        <w:bCs/>
        <w:sz w:val="22"/>
        <w:szCs w:val="22"/>
      </w:rPr>
      <w:tab/>
    </w:r>
    <w:r w:rsidRPr="002A2778">
      <w:rPr>
        <w:rFonts w:ascii="Lucida Sans" w:hAnsi="Lucida Sans"/>
        <w:bCs/>
        <w:sz w:val="22"/>
        <w:szCs w:val="22"/>
      </w:rPr>
      <w:tab/>
    </w:r>
    <w:r w:rsidRPr="002A2778">
      <w:rPr>
        <w:rFonts w:ascii="Lucida Sans" w:hAnsi="Lucida Sans"/>
        <w:bCs/>
        <w:sz w:val="22"/>
        <w:szCs w:val="22"/>
      </w:rPr>
      <w:tab/>
    </w:r>
    <w:r w:rsidRPr="002A2778">
      <w:rPr>
        <w:rFonts w:ascii="Lucida Sans" w:hAnsi="Lucida Sans"/>
        <w:bCs/>
        <w:sz w:val="22"/>
        <w:szCs w:val="22"/>
      </w:rPr>
      <w:tab/>
    </w:r>
    <w:r w:rsidRPr="002A2778">
      <w:rPr>
        <w:rFonts w:ascii="Lucida Sans" w:hAnsi="Lucida Sans"/>
        <w:bCs/>
        <w:sz w:val="22"/>
        <w:szCs w:val="22"/>
      </w:rPr>
      <w:tab/>
    </w:r>
    <w:r>
      <w:rPr>
        <w:rFonts w:ascii="Lucida Sans" w:hAnsi="Lucida Sans"/>
        <w:bCs/>
        <w:sz w:val="22"/>
        <w:szCs w:val="22"/>
      </w:rPr>
      <w:tab/>
    </w:r>
    <w:r>
      <w:rPr>
        <w:rFonts w:ascii="Lucida Sans" w:hAnsi="Lucida Sans"/>
        <w:bCs/>
        <w:sz w:val="22"/>
        <w:szCs w:val="22"/>
      </w:rPr>
      <w:tab/>
    </w:r>
    <w:r w:rsidRPr="002A2778">
      <w:rPr>
        <w:rFonts w:ascii="Lucida Sans" w:hAnsi="Lucida Sans"/>
        <w:bCs/>
        <w:sz w:val="22"/>
        <w:szCs w:val="22"/>
      </w:rPr>
      <w:tab/>
      <w:t xml:space="preserve">   </w:t>
    </w:r>
    <w:r>
      <w:rPr>
        <w:rFonts w:ascii="Lucida Sans" w:hAnsi="Lucida Sans"/>
        <w:bCs/>
        <w:sz w:val="22"/>
        <w:szCs w:val="22"/>
      </w:rPr>
      <w:t xml:space="preserve">        </w:t>
    </w:r>
    <w:r w:rsidRPr="002A2778">
      <w:rPr>
        <w:rFonts w:ascii="Lucida Sans" w:hAnsi="Lucida Sans"/>
        <w:bCs/>
        <w:sz w:val="22"/>
        <w:szCs w:val="22"/>
      </w:rPr>
      <w:t xml:space="preserve">  Harvard 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6DC5" w14:textId="3342AE06" w:rsidR="004559DE" w:rsidRPr="00F609E8" w:rsidRDefault="004559DE" w:rsidP="00F60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52346"/>
    <w:multiLevelType w:val="hybridMultilevel"/>
    <w:tmpl w:val="3CA88D7C"/>
    <w:lvl w:ilvl="0" w:tplc="7338AF9A">
      <w:start w:val="1"/>
      <w:numFmt w:val="decimal"/>
      <w:lvlText w:val="%1."/>
      <w:lvlJc w:val="left"/>
      <w:pPr>
        <w:ind w:left="720" w:hanging="360"/>
      </w:pPr>
      <w:rPr>
        <w:rFonts w:hint="default"/>
        <w:color w:val="29B6A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D301D"/>
    <w:multiLevelType w:val="hybridMultilevel"/>
    <w:tmpl w:val="ECA06F12"/>
    <w:lvl w:ilvl="0" w:tplc="61D6B766">
      <w:start w:val="1"/>
      <w:numFmt w:val="bullet"/>
      <w:lvlText w:val="•"/>
      <w:lvlJc w:val="left"/>
      <w:pPr>
        <w:tabs>
          <w:tab w:val="num" w:pos="720"/>
        </w:tabs>
        <w:ind w:left="720" w:hanging="360"/>
      </w:pPr>
      <w:rPr>
        <w:rFonts w:ascii="Arial" w:hAnsi="Arial" w:hint="default"/>
      </w:rPr>
    </w:lvl>
    <w:lvl w:ilvl="1" w:tplc="4D5ACE5C">
      <w:start w:val="1"/>
      <w:numFmt w:val="bullet"/>
      <w:lvlText w:val="•"/>
      <w:lvlJc w:val="left"/>
      <w:pPr>
        <w:tabs>
          <w:tab w:val="num" w:pos="1440"/>
        </w:tabs>
        <w:ind w:left="1440" w:hanging="360"/>
      </w:pPr>
      <w:rPr>
        <w:rFonts w:ascii="Arial" w:hAnsi="Arial" w:hint="default"/>
      </w:rPr>
    </w:lvl>
    <w:lvl w:ilvl="2" w:tplc="459E275C" w:tentative="1">
      <w:start w:val="1"/>
      <w:numFmt w:val="bullet"/>
      <w:lvlText w:val="•"/>
      <w:lvlJc w:val="left"/>
      <w:pPr>
        <w:tabs>
          <w:tab w:val="num" w:pos="2160"/>
        </w:tabs>
        <w:ind w:left="2160" w:hanging="360"/>
      </w:pPr>
      <w:rPr>
        <w:rFonts w:ascii="Arial" w:hAnsi="Arial" w:hint="default"/>
      </w:rPr>
    </w:lvl>
    <w:lvl w:ilvl="3" w:tplc="4848689C" w:tentative="1">
      <w:start w:val="1"/>
      <w:numFmt w:val="bullet"/>
      <w:lvlText w:val="•"/>
      <w:lvlJc w:val="left"/>
      <w:pPr>
        <w:tabs>
          <w:tab w:val="num" w:pos="2880"/>
        </w:tabs>
        <w:ind w:left="2880" w:hanging="360"/>
      </w:pPr>
      <w:rPr>
        <w:rFonts w:ascii="Arial" w:hAnsi="Arial" w:hint="default"/>
      </w:rPr>
    </w:lvl>
    <w:lvl w:ilvl="4" w:tplc="B314B4A4" w:tentative="1">
      <w:start w:val="1"/>
      <w:numFmt w:val="bullet"/>
      <w:lvlText w:val="•"/>
      <w:lvlJc w:val="left"/>
      <w:pPr>
        <w:tabs>
          <w:tab w:val="num" w:pos="3600"/>
        </w:tabs>
        <w:ind w:left="3600" w:hanging="360"/>
      </w:pPr>
      <w:rPr>
        <w:rFonts w:ascii="Arial" w:hAnsi="Arial" w:hint="default"/>
      </w:rPr>
    </w:lvl>
    <w:lvl w:ilvl="5" w:tplc="AF74A790" w:tentative="1">
      <w:start w:val="1"/>
      <w:numFmt w:val="bullet"/>
      <w:lvlText w:val="•"/>
      <w:lvlJc w:val="left"/>
      <w:pPr>
        <w:tabs>
          <w:tab w:val="num" w:pos="4320"/>
        </w:tabs>
        <w:ind w:left="4320" w:hanging="360"/>
      </w:pPr>
      <w:rPr>
        <w:rFonts w:ascii="Arial" w:hAnsi="Arial" w:hint="default"/>
      </w:rPr>
    </w:lvl>
    <w:lvl w:ilvl="6" w:tplc="C6927070" w:tentative="1">
      <w:start w:val="1"/>
      <w:numFmt w:val="bullet"/>
      <w:lvlText w:val="•"/>
      <w:lvlJc w:val="left"/>
      <w:pPr>
        <w:tabs>
          <w:tab w:val="num" w:pos="5040"/>
        </w:tabs>
        <w:ind w:left="5040" w:hanging="360"/>
      </w:pPr>
      <w:rPr>
        <w:rFonts w:ascii="Arial" w:hAnsi="Arial" w:hint="default"/>
      </w:rPr>
    </w:lvl>
    <w:lvl w:ilvl="7" w:tplc="0018D5A8" w:tentative="1">
      <w:start w:val="1"/>
      <w:numFmt w:val="bullet"/>
      <w:lvlText w:val="•"/>
      <w:lvlJc w:val="left"/>
      <w:pPr>
        <w:tabs>
          <w:tab w:val="num" w:pos="5760"/>
        </w:tabs>
        <w:ind w:left="5760" w:hanging="360"/>
      </w:pPr>
      <w:rPr>
        <w:rFonts w:ascii="Arial" w:hAnsi="Arial" w:hint="default"/>
      </w:rPr>
    </w:lvl>
    <w:lvl w:ilvl="8" w:tplc="260053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073140"/>
    <w:multiLevelType w:val="hybridMultilevel"/>
    <w:tmpl w:val="E0E09B46"/>
    <w:lvl w:ilvl="0" w:tplc="36E8AA34">
      <w:numFmt w:val="bullet"/>
      <w:lvlText w:val=""/>
      <w:lvlJc w:val="left"/>
      <w:pPr>
        <w:ind w:left="360" w:hanging="360"/>
      </w:pPr>
      <w:rPr>
        <w:rFonts w:ascii="Wingdings" w:eastAsia="Times New Roman" w:hAnsi="Wingdings" w:cs="Times New Roman" w:hint="default"/>
        <w:color w:val="29B6A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875C88"/>
    <w:multiLevelType w:val="hybridMultilevel"/>
    <w:tmpl w:val="736C8C0E"/>
    <w:lvl w:ilvl="0" w:tplc="9482C00A">
      <w:start w:val="1"/>
      <w:numFmt w:val="bullet"/>
      <w:lvlText w:val=""/>
      <w:lvlJc w:val="left"/>
      <w:pPr>
        <w:ind w:left="720" w:hanging="360"/>
      </w:pPr>
      <w:rPr>
        <w:rFonts w:ascii="Wingdings" w:hAnsi="Wingdings" w:hint="default"/>
        <w:color w:val="29B6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586"/>
    <w:multiLevelType w:val="hybridMultilevel"/>
    <w:tmpl w:val="E73EEC86"/>
    <w:lvl w:ilvl="0" w:tplc="834A1CC6">
      <w:start w:val="1"/>
      <w:numFmt w:val="bullet"/>
      <w:lvlText w:val=""/>
      <w:lvlJc w:val="left"/>
      <w:pPr>
        <w:tabs>
          <w:tab w:val="num" w:pos="720"/>
        </w:tabs>
        <w:ind w:left="720" w:hanging="360"/>
      </w:pPr>
      <w:rPr>
        <w:rFonts w:ascii="Wingdings" w:hAnsi="Wingdings" w:hint="default"/>
      </w:rPr>
    </w:lvl>
    <w:lvl w:ilvl="1" w:tplc="2C96CC78" w:tentative="1">
      <w:start w:val="1"/>
      <w:numFmt w:val="bullet"/>
      <w:lvlText w:val=""/>
      <w:lvlJc w:val="left"/>
      <w:pPr>
        <w:tabs>
          <w:tab w:val="num" w:pos="1440"/>
        </w:tabs>
        <w:ind w:left="1440" w:hanging="360"/>
      </w:pPr>
      <w:rPr>
        <w:rFonts w:ascii="Wingdings" w:hAnsi="Wingdings" w:hint="default"/>
      </w:rPr>
    </w:lvl>
    <w:lvl w:ilvl="2" w:tplc="92F8DCC4" w:tentative="1">
      <w:start w:val="1"/>
      <w:numFmt w:val="bullet"/>
      <w:lvlText w:val=""/>
      <w:lvlJc w:val="left"/>
      <w:pPr>
        <w:tabs>
          <w:tab w:val="num" w:pos="2160"/>
        </w:tabs>
        <w:ind w:left="2160" w:hanging="360"/>
      </w:pPr>
      <w:rPr>
        <w:rFonts w:ascii="Wingdings" w:hAnsi="Wingdings" w:hint="default"/>
      </w:rPr>
    </w:lvl>
    <w:lvl w:ilvl="3" w:tplc="0854BC9A" w:tentative="1">
      <w:start w:val="1"/>
      <w:numFmt w:val="bullet"/>
      <w:lvlText w:val=""/>
      <w:lvlJc w:val="left"/>
      <w:pPr>
        <w:tabs>
          <w:tab w:val="num" w:pos="2880"/>
        </w:tabs>
        <w:ind w:left="2880" w:hanging="360"/>
      </w:pPr>
      <w:rPr>
        <w:rFonts w:ascii="Wingdings" w:hAnsi="Wingdings" w:hint="default"/>
      </w:rPr>
    </w:lvl>
    <w:lvl w:ilvl="4" w:tplc="DD7A171C" w:tentative="1">
      <w:start w:val="1"/>
      <w:numFmt w:val="bullet"/>
      <w:lvlText w:val=""/>
      <w:lvlJc w:val="left"/>
      <w:pPr>
        <w:tabs>
          <w:tab w:val="num" w:pos="3600"/>
        </w:tabs>
        <w:ind w:left="3600" w:hanging="360"/>
      </w:pPr>
      <w:rPr>
        <w:rFonts w:ascii="Wingdings" w:hAnsi="Wingdings" w:hint="default"/>
      </w:rPr>
    </w:lvl>
    <w:lvl w:ilvl="5" w:tplc="F6ACAB7E" w:tentative="1">
      <w:start w:val="1"/>
      <w:numFmt w:val="bullet"/>
      <w:lvlText w:val=""/>
      <w:lvlJc w:val="left"/>
      <w:pPr>
        <w:tabs>
          <w:tab w:val="num" w:pos="4320"/>
        </w:tabs>
        <w:ind w:left="4320" w:hanging="360"/>
      </w:pPr>
      <w:rPr>
        <w:rFonts w:ascii="Wingdings" w:hAnsi="Wingdings" w:hint="default"/>
      </w:rPr>
    </w:lvl>
    <w:lvl w:ilvl="6" w:tplc="6E146BB0" w:tentative="1">
      <w:start w:val="1"/>
      <w:numFmt w:val="bullet"/>
      <w:lvlText w:val=""/>
      <w:lvlJc w:val="left"/>
      <w:pPr>
        <w:tabs>
          <w:tab w:val="num" w:pos="5040"/>
        </w:tabs>
        <w:ind w:left="5040" w:hanging="360"/>
      </w:pPr>
      <w:rPr>
        <w:rFonts w:ascii="Wingdings" w:hAnsi="Wingdings" w:hint="default"/>
      </w:rPr>
    </w:lvl>
    <w:lvl w:ilvl="7" w:tplc="D7764558" w:tentative="1">
      <w:start w:val="1"/>
      <w:numFmt w:val="bullet"/>
      <w:lvlText w:val=""/>
      <w:lvlJc w:val="left"/>
      <w:pPr>
        <w:tabs>
          <w:tab w:val="num" w:pos="5760"/>
        </w:tabs>
        <w:ind w:left="5760" w:hanging="360"/>
      </w:pPr>
      <w:rPr>
        <w:rFonts w:ascii="Wingdings" w:hAnsi="Wingdings" w:hint="default"/>
      </w:rPr>
    </w:lvl>
    <w:lvl w:ilvl="8" w:tplc="ADC84E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1417A"/>
    <w:multiLevelType w:val="hybridMultilevel"/>
    <w:tmpl w:val="646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72"/>
    <w:rsid w:val="000012C9"/>
    <w:rsid w:val="000032FD"/>
    <w:rsid w:val="0000439C"/>
    <w:rsid w:val="000058C3"/>
    <w:rsid w:val="00013073"/>
    <w:rsid w:val="000139A5"/>
    <w:rsid w:val="00013E89"/>
    <w:rsid w:val="0002008F"/>
    <w:rsid w:val="00020D80"/>
    <w:rsid w:val="00023C19"/>
    <w:rsid w:val="00024652"/>
    <w:rsid w:val="00025826"/>
    <w:rsid w:val="00027F2D"/>
    <w:rsid w:val="000300BC"/>
    <w:rsid w:val="00030746"/>
    <w:rsid w:val="00032398"/>
    <w:rsid w:val="00032F70"/>
    <w:rsid w:val="0003731B"/>
    <w:rsid w:val="00041B83"/>
    <w:rsid w:val="00042F44"/>
    <w:rsid w:val="00043FC8"/>
    <w:rsid w:val="00046D2F"/>
    <w:rsid w:val="0005078C"/>
    <w:rsid w:val="00050FB6"/>
    <w:rsid w:val="0005468A"/>
    <w:rsid w:val="000550F5"/>
    <w:rsid w:val="00056173"/>
    <w:rsid w:val="00056503"/>
    <w:rsid w:val="000574D7"/>
    <w:rsid w:val="0006002E"/>
    <w:rsid w:val="000607DF"/>
    <w:rsid w:val="00064983"/>
    <w:rsid w:val="00066ECE"/>
    <w:rsid w:val="00067ECB"/>
    <w:rsid w:val="00071E7D"/>
    <w:rsid w:val="00071F11"/>
    <w:rsid w:val="00072581"/>
    <w:rsid w:val="00081CE2"/>
    <w:rsid w:val="000823BB"/>
    <w:rsid w:val="000826F2"/>
    <w:rsid w:val="0008610E"/>
    <w:rsid w:val="00086B39"/>
    <w:rsid w:val="00087CF5"/>
    <w:rsid w:val="00087EA9"/>
    <w:rsid w:val="000913DA"/>
    <w:rsid w:val="00091473"/>
    <w:rsid w:val="00092E7A"/>
    <w:rsid w:val="000A036A"/>
    <w:rsid w:val="000A19D9"/>
    <w:rsid w:val="000A46BF"/>
    <w:rsid w:val="000B1482"/>
    <w:rsid w:val="000B15B4"/>
    <w:rsid w:val="000B3C62"/>
    <w:rsid w:val="000B4024"/>
    <w:rsid w:val="000B52ED"/>
    <w:rsid w:val="000C0297"/>
    <w:rsid w:val="000C2445"/>
    <w:rsid w:val="000C332C"/>
    <w:rsid w:val="000C58FB"/>
    <w:rsid w:val="000C6976"/>
    <w:rsid w:val="000D1D96"/>
    <w:rsid w:val="000D276F"/>
    <w:rsid w:val="000D3290"/>
    <w:rsid w:val="000D36EF"/>
    <w:rsid w:val="000D4885"/>
    <w:rsid w:val="000E0B52"/>
    <w:rsid w:val="000E1A71"/>
    <w:rsid w:val="000E4663"/>
    <w:rsid w:val="000F0363"/>
    <w:rsid w:val="000F18F7"/>
    <w:rsid w:val="000F6450"/>
    <w:rsid w:val="000F6EAF"/>
    <w:rsid w:val="00100124"/>
    <w:rsid w:val="001001AE"/>
    <w:rsid w:val="00101153"/>
    <w:rsid w:val="00101960"/>
    <w:rsid w:val="001022B7"/>
    <w:rsid w:val="00103654"/>
    <w:rsid w:val="001100CD"/>
    <w:rsid w:val="001111C4"/>
    <w:rsid w:val="00111350"/>
    <w:rsid w:val="0011201E"/>
    <w:rsid w:val="001151B0"/>
    <w:rsid w:val="00115A7A"/>
    <w:rsid w:val="00117C6B"/>
    <w:rsid w:val="001215F6"/>
    <w:rsid w:val="00121767"/>
    <w:rsid w:val="00122D00"/>
    <w:rsid w:val="00123BAD"/>
    <w:rsid w:val="00123C0D"/>
    <w:rsid w:val="00124214"/>
    <w:rsid w:val="0012713E"/>
    <w:rsid w:val="001315C0"/>
    <w:rsid w:val="00131BDF"/>
    <w:rsid w:val="00131CD2"/>
    <w:rsid w:val="00132687"/>
    <w:rsid w:val="00135035"/>
    <w:rsid w:val="00137E8A"/>
    <w:rsid w:val="00143DDC"/>
    <w:rsid w:val="00150E46"/>
    <w:rsid w:val="00156099"/>
    <w:rsid w:val="00166978"/>
    <w:rsid w:val="00166AD0"/>
    <w:rsid w:val="001761A7"/>
    <w:rsid w:val="00176900"/>
    <w:rsid w:val="00177570"/>
    <w:rsid w:val="0018082E"/>
    <w:rsid w:val="00183632"/>
    <w:rsid w:val="00186B40"/>
    <w:rsid w:val="00192347"/>
    <w:rsid w:val="0019299F"/>
    <w:rsid w:val="001A0A34"/>
    <w:rsid w:val="001A1900"/>
    <w:rsid w:val="001A1D5E"/>
    <w:rsid w:val="001A3488"/>
    <w:rsid w:val="001B6659"/>
    <w:rsid w:val="001C49C7"/>
    <w:rsid w:val="001C4D15"/>
    <w:rsid w:val="001C5635"/>
    <w:rsid w:val="001C5B96"/>
    <w:rsid w:val="001D1542"/>
    <w:rsid w:val="001D4E39"/>
    <w:rsid w:val="001D61AA"/>
    <w:rsid w:val="001D6B7B"/>
    <w:rsid w:val="001D7269"/>
    <w:rsid w:val="001D75E3"/>
    <w:rsid w:val="001D75E5"/>
    <w:rsid w:val="001E15C0"/>
    <w:rsid w:val="001E22AA"/>
    <w:rsid w:val="001E2615"/>
    <w:rsid w:val="001F1393"/>
    <w:rsid w:val="001F4DCE"/>
    <w:rsid w:val="0020112D"/>
    <w:rsid w:val="00201CD3"/>
    <w:rsid w:val="00202940"/>
    <w:rsid w:val="00214A86"/>
    <w:rsid w:val="00214D54"/>
    <w:rsid w:val="0021696F"/>
    <w:rsid w:val="002221DA"/>
    <w:rsid w:val="00223160"/>
    <w:rsid w:val="002238D7"/>
    <w:rsid w:val="002327DE"/>
    <w:rsid w:val="002338AE"/>
    <w:rsid w:val="002340DB"/>
    <w:rsid w:val="00234206"/>
    <w:rsid w:val="00241247"/>
    <w:rsid w:val="0024329E"/>
    <w:rsid w:val="00244C57"/>
    <w:rsid w:val="0024588C"/>
    <w:rsid w:val="002470ED"/>
    <w:rsid w:val="0025047A"/>
    <w:rsid w:val="00251651"/>
    <w:rsid w:val="002533CA"/>
    <w:rsid w:val="0025432F"/>
    <w:rsid w:val="00255FB3"/>
    <w:rsid w:val="002610F3"/>
    <w:rsid w:val="00264370"/>
    <w:rsid w:val="00264C0E"/>
    <w:rsid w:val="0026732C"/>
    <w:rsid w:val="002734D4"/>
    <w:rsid w:val="00273DD8"/>
    <w:rsid w:val="002771FF"/>
    <w:rsid w:val="00280F0F"/>
    <w:rsid w:val="00283241"/>
    <w:rsid w:val="00294604"/>
    <w:rsid w:val="002972CA"/>
    <w:rsid w:val="00297F51"/>
    <w:rsid w:val="002A0D9A"/>
    <w:rsid w:val="002A2778"/>
    <w:rsid w:val="002A4FB5"/>
    <w:rsid w:val="002A5BAB"/>
    <w:rsid w:val="002A7BA2"/>
    <w:rsid w:val="002B04A7"/>
    <w:rsid w:val="002B184A"/>
    <w:rsid w:val="002B4710"/>
    <w:rsid w:val="002C1C4F"/>
    <w:rsid w:val="002C2E83"/>
    <w:rsid w:val="002C5EA8"/>
    <w:rsid w:val="002D0606"/>
    <w:rsid w:val="002D23B5"/>
    <w:rsid w:val="002D2457"/>
    <w:rsid w:val="002D4D2C"/>
    <w:rsid w:val="002D7931"/>
    <w:rsid w:val="002E2313"/>
    <w:rsid w:val="002E4F88"/>
    <w:rsid w:val="002F0708"/>
    <w:rsid w:val="002F48C3"/>
    <w:rsid w:val="002F5D81"/>
    <w:rsid w:val="002F73DA"/>
    <w:rsid w:val="0030146D"/>
    <w:rsid w:val="00302F3D"/>
    <w:rsid w:val="00304AD4"/>
    <w:rsid w:val="00310073"/>
    <w:rsid w:val="00311ACC"/>
    <w:rsid w:val="003143E3"/>
    <w:rsid w:val="00314EB9"/>
    <w:rsid w:val="0032270E"/>
    <w:rsid w:val="003255E5"/>
    <w:rsid w:val="003275B6"/>
    <w:rsid w:val="00332AD8"/>
    <w:rsid w:val="0033477C"/>
    <w:rsid w:val="003370FA"/>
    <w:rsid w:val="0033759D"/>
    <w:rsid w:val="00341083"/>
    <w:rsid w:val="00342CC9"/>
    <w:rsid w:val="003504A9"/>
    <w:rsid w:val="0035182E"/>
    <w:rsid w:val="00352793"/>
    <w:rsid w:val="00356FAC"/>
    <w:rsid w:val="00361780"/>
    <w:rsid w:val="00363B90"/>
    <w:rsid w:val="00364A1F"/>
    <w:rsid w:val="00371C2B"/>
    <w:rsid w:val="00374699"/>
    <w:rsid w:val="003808B4"/>
    <w:rsid w:val="00382368"/>
    <w:rsid w:val="0038283C"/>
    <w:rsid w:val="0038301A"/>
    <w:rsid w:val="003844BB"/>
    <w:rsid w:val="00384EB0"/>
    <w:rsid w:val="00387825"/>
    <w:rsid w:val="0039012B"/>
    <w:rsid w:val="00392623"/>
    <w:rsid w:val="003A1836"/>
    <w:rsid w:val="003A1FD3"/>
    <w:rsid w:val="003A281B"/>
    <w:rsid w:val="003A3ECF"/>
    <w:rsid w:val="003A46F0"/>
    <w:rsid w:val="003A477A"/>
    <w:rsid w:val="003A56C1"/>
    <w:rsid w:val="003B3F9D"/>
    <w:rsid w:val="003C0D6F"/>
    <w:rsid w:val="003D366E"/>
    <w:rsid w:val="003D4316"/>
    <w:rsid w:val="003D78E5"/>
    <w:rsid w:val="003E45F5"/>
    <w:rsid w:val="003E72C6"/>
    <w:rsid w:val="003F19E0"/>
    <w:rsid w:val="003F2543"/>
    <w:rsid w:val="003F3A1A"/>
    <w:rsid w:val="003F51C3"/>
    <w:rsid w:val="003F5683"/>
    <w:rsid w:val="003F655D"/>
    <w:rsid w:val="004045C8"/>
    <w:rsid w:val="0040574A"/>
    <w:rsid w:val="00410BAA"/>
    <w:rsid w:val="004171CB"/>
    <w:rsid w:val="004171E1"/>
    <w:rsid w:val="0041783A"/>
    <w:rsid w:val="00420477"/>
    <w:rsid w:val="004228F8"/>
    <w:rsid w:val="00423569"/>
    <w:rsid w:val="00426167"/>
    <w:rsid w:val="0042688D"/>
    <w:rsid w:val="004302FF"/>
    <w:rsid w:val="00431365"/>
    <w:rsid w:val="004319D2"/>
    <w:rsid w:val="00431BBF"/>
    <w:rsid w:val="00434145"/>
    <w:rsid w:val="00434349"/>
    <w:rsid w:val="0044683F"/>
    <w:rsid w:val="004469C7"/>
    <w:rsid w:val="00453CDE"/>
    <w:rsid w:val="0045554C"/>
    <w:rsid w:val="004559DE"/>
    <w:rsid w:val="004563B5"/>
    <w:rsid w:val="00456F12"/>
    <w:rsid w:val="0045738A"/>
    <w:rsid w:val="004576E0"/>
    <w:rsid w:val="00462FC3"/>
    <w:rsid w:val="00463A0D"/>
    <w:rsid w:val="00464203"/>
    <w:rsid w:val="004644ED"/>
    <w:rsid w:val="004645B3"/>
    <w:rsid w:val="00464CCB"/>
    <w:rsid w:val="00466939"/>
    <w:rsid w:val="00466DB6"/>
    <w:rsid w:val="00470614"/>
    <w:rsid w:val="00474057"/>
    <w:rsid w:val="00476E4E"/>
    <w:rsid w:val="00484E42"/>
    <w:rsid w:val="004878B3"/>
    <w:rsid w:val="00490FA3"/>
    <w:rsid w:val="0049169C"/>
    <w:rsid w:val="00491F35"/>
    <w:rsid w:val="0049504B"/>
    <w:rsid w:val="00495FD8"/>
    <w:rsid w:val="0049699F"/>
    <w:rsid w:val="00497B34"/>
    <w:rsid w:val="004A0F4D"/>
    <w:rsid w:val="004B7A54"/>
    <w:rsid w:val="004B7C4C"/>
    <w:rsid w:val="004C056B"/>
    <w:rsid w:val="004C0BB2"/>
    <w:rsid w:val="004C1A5F"/>
    <w:rsid w:val="004C1BCA"/>
    <w:rsid w:val="004C2F85"/>
    <w:rsid w:val="004C5018"/>
    <w:rsid w:val="004D20A0"/>
    <w:rsid w:val="004E0D0A"/>
    <w:rsid w:val="004F0446"/>
    <w:rsid w:val="004F52B0"/>
    <w:rsid w:val="004F578A"/>
    <w:rsid w:val="004F66A8"/>
    <w:rsid w:val="004F7BEF"/>
    <w:rsid w:val="00505320"/>
    <w:rsid w:val="00507777"/>
    <w:rsid w:val="00507B81"/>
    <w:rsid w:val="005171BF"/>
    <w:rsid w:val="00517CAD"/>
    <w:rsid w:val="005216AF"/>
    <w:rsid w:val="00521A85"/>
    <w:rsid w:val="00521C1F"/>
    <w:rsid w:val="00523414"/>
    <w:rsid w:val="00526357"/>
    <w:rsid w:val="00527632"/>
    <w:rsid w:val="005310FD"/>
    <w:rsid w:val="0053278A"/>
    <w:rsid w:val="00532B06"/>
    <w:rsid w:val="00533BAF"/>
    <w:rsid w:val="00534C3B"/>
    <w:rsid w:val="00545D0F"/>
    <w:rsid w:val="00546976"/>
    <w:rsid w:val="00552E8E"/>
    <w:rsid w:val="00553612"/>
    <w:rsid w:val="005545EE"/>
    <w:rsid w:val="00554EEC"/>
    <w:rsid w:val="00554FC9"/>
    <w:rsid w:val="00556F53"/>
    <w:rsid w:val="005574EF"/>
    <w:rsid w:val="00567172"/>
    <w:rsid w:val="0057054C"/>
    <w:rsid w:val="005745E2"/>
    <w:rsid w:val="005772A7"/>
    <w:rsid w:val="005803EF"/>
    <w:rsid w:val="005810B5"/>
    <w:rsid w:val="00587336"/>
    <w:rsid w:val="00591637"/>
    <w:rsid w:val="005919D9"/>
    <w:rsid w:val="00595E5C"/>
    <w:rsid w:val="005963B4"/>
    <w:rsid w:val="005A3514"/>
    <w:rsid w:val="005B064B"/>
    <w:rsid w:val="005B0A4B"/>
    <w:rsid w:val="005B45CE"/>
    <w:rsid w:val="005B716A"/>
    <w:rsid w:val="005B7A8A"/>
    <w:rsid w:val="005B7C6F"/>
    <w:rsid w:val="005C38C4"/>
    <w:rsid w:val="005C4AA9"/>
    <w:rsid w:val="005C643E"/>
    <w:rsid w:val="005D02D6"/>
    <w:rsid w:val="005D09F8"/>
    <w:rsid w:val="005D1A1D"/>
    <w:rsid w:val="005D2982"/>
    <w:rsid w:val="005E3149"/>
    <w:rsid w:val="005E3279"/>
    <w:rsid w:val="005E4A2E"/>
    <w:rsid w:val="005F0234"/>
    <w:rsid w:val="005F3826"/>
    <w:rsid w:val="005F5209"/>
    <w:rsid w:val="005F7A63"/>
    <w:rsid w:val="00606751"/>
    <w:rsid w:val="00610A5C"/>
    <w:rsid w:val="00610D60"/>
    <w:rsid w:val="00610E1D"/>
    <w:rsid w:val="0061117D"/>
    <w:rsid w:val="00612882"/>
    <w:rsid w:val="006144CA"/>
    <w:rsid w:val="00622727"/>
    <w:rsid w:val="0062504F"/>
    <w:rsid w:val="006257BF"/>
    <w:rsid w:val="00625E50"/>
    <w:rsid w:val="006262E8"/>
    <w:rsid w:val="00631D69"/>
    <w:rsid w:val="00635D19"/>
    <w:rsid w:val="006374AA"/>
    <w:rsid w:val="00642812"/>
    <w:rsid w:val="006434A8"/>
    <w:rsid w:val="00644435"/>
    <w:rsid w:val="00645F9A"/>
    <w:rsid w:val="00647538"/>
    <w:rsid w:val="006546F6"/>
    <w:rsid w:val="00655DA7"/>
    <w:rsid w:val="00655E8A"/>
    <w:rsid w:val="00656E86"/>
    <w:rsid w:val="006669F3"/>
    <w:rsid w:val="006678AC"/>
    <w:rsid w:val="0067068C"/>
    <w:rsid w:val="00674EB1"/>
    <w:rsid w:val="00675812"/>
    <w:rsid w:val="00675FE9"/>
    <w:rsid w:val="00677CAD"/>
    <w:rsid w:val="00677DF7"/>
    <w:rsid w:val="00680CDF"/>
    <w:rsid w:val="00681C24"/>
    <w:rsid w:val="00683C25"/>
    <w:rsid w:val="00684B4F"/>
    <w:rsid w:val="006874E0"/>
    <w:rsid w:val="006875F9"/>
    <w:rsid w:val="00687BF3"/>
    <w:rsid w:val="0069014E"/>
    <w:rsid w:val="00690514"/>
    <w:rsid w:val="00693B87"/>
    <w:rsid w:val="006A78BC"/>
    <w:rsid w:val="006A7E8E"/>
    <w:rsid w:val="006B08A4"/>
    <w:rsid w:val="006B170C"/>
    <w:rsid w:val="006B2B07"/>
    <w:rsid w:val="006B3D13"/>
    <w:rsid w:val="006B7C33"/>
    <w:rsid w:val="006C5E61"/>
    <w:rsid w:val="006C5E63"/>
    <w:rsid w:val="006C6728"/>
    <w:rsid w:val="006C6CED"/>
    <w:rsid w:val="006C7B3A"/>
    <w:rsid w:val="006D2B9B"/>
    <w:rsid w:val="006D5409"/>
    <w:rsid w:val="006E275A"/>
    <w:rsid w:val="006E57AA"/>
    <w:rsid w:val="006E697D"/>
    <w:rsid w:val="006F007A"/>
    <w:rsid w:val="006F432F"/>
    <w:rsid w:val="006F58CC"/>
    <w:rsid w:val="00702A8C"/>
    <w:rsid w:val="00702AC3"/>
    <w:rsid w:val="00704846"/>
    <w:rsid w:val="0070510C"/>
    <w:rsid w:val="0070564C"/>
    <w:rsid w:val="00712AA8"/>
    <w:rsid w:val="00715ED1"/>
    <w:rsid w:val="0071764F"/>
    <w:rsid w:val="00717C71"/>
    <w:rsid w:val="00722D6C"/>
    <w:rsid w:val="00723985"/>
    <w:rsid w:val="007252B3"/>
    <w:rsid w:val="007272B0"/>
    <w:rsid w:val="0073003F"/>
    <w:rsid w:val="007333BE"/>
    <w:rsid w:val="007335DF"/>
    <w:rsid w:val="00735C8E"/>
    <w:rsid w:val="00737202"/>
    <w:rsid w:val="007405DF"/>
    <w:rsid w:val="00741208"/>
    <w:rsid w:val="00746B15"/>
    <w:rsid w:val="0075232C"/>
    <w:rsid w:val="0076130A"/>
    <w:rsid w:val="00763D35"/>
    <w:rsid w:val="00764B92"/>
    <w:rsid w:val="0076568C"/>
    <w:rsid w:val="00765E6C"/>
    <w:rsid w:val="007710D6"/>
    <w:rsid w:val="00773A83"/>
    <w:rsid w:val="00773E38"/>
    <w:rsid w:val="007744A8"/>
    <w:rsid w:val="00775A11"/>
    <w:rsid w:val="0077749C"/>
    <w:rsid w:val="0077798F"/>
    <w:rsid w:val="00783E94"/>
    <w:rsid w:val="0078507E"/>
    <w:rsid w:val="00797775"/>
    <w:rsid w:val="007977E8"/>
    <w:rsid w:val="007A05EF"/>
    <w:rsid w:val="007A0878"/>
    <w:rsid w:val="007A0968"/>
    <w:rsid w:val="007A0AFC"/>
    <w:rsid w:val="007A0D89"/>
    <w:rsid w:val="007B00A7"/>
    <w:rsid w:val="007B1892"/>
    <w:rsid w:val="007B3EB2"/>
    <w:rsid w:val="007B443B"/>
    <w:rsid w:val="007C0C41"/>
    <w:rsid w:val="007C2DDE"/>
    <w:rsid w:val="007C671E"/>
    <w:rsid w:val="007C6A5D"/>
    <w:rsid w:val="007D230D"/>
    <w:rsid w:val="007D7A93"/>
    <w:rsid w:val="007E018B"/>
    <w:rsid w:val="007E1BA3"/>
    <w:rsid w:val="007E1E9E"/>
    <w:rsid w:val="007E6283"/>
    <w:rsid w:val="007F006E"/>
    <w:rsid w:val="007F1CCA"/>
    <w:rsid w:val="007F5804"/>
    <w:rsid w:val="00803E4D"/>
    <w:rsid w:val="00803EFF"/>
    <w:rsid w:val="00804B22"/>
    <w:rsid w:val="00810036"/>
    <w:rsid w:val="00814541"/>
    <w:rsid w:val="00814BCE"/>
    <w:rsid w:val="008151FA"/>
    <w:rsid w:val="0082164E"/>
    <w:rsid w:val="00821957"/>
    <w:rsid w:val="008230F5"/>
    <w:rsid w:val="0082745C"/>
    <w:rsid w:val="0083071E"/>
    <w:rsid w:val="00831C22"/>
    <w:rsid w:val="008335C4"/>
    <w:rsid w:val="008339F8"/>
    <w:rsid w:val="00833EC5"/>
    <w:rsid w:val="00835DBA"/>
    <w:rsid w:val="00837DD4"/>
    <w:rsid w:val="00840EA4"/>
    <w:rsid w:val="00840F25"/>
    <w:rsid w:val="0084175B"/>
    <w:rsid w:val="00841920"/>
    <w:rsid w:val="00844AEF"/>
    <w:rsid w:val="00844FC9"/>
    <w:rsid w:val="00845E67"/>
    <w:rsid w:val="0085257B"/>
    <w:rsid w:val="008541E9"/>
    <w:rsid w:val="00854215"/>
    <w:rsid w:val="00854F23"/>
    <w:rsid w:val="008608F1"/>
    <w:rsid w:val="00860A16"/>
    <w:rsid w:val="00862C4E"/>
    <w:rsid w:val="0086439F"/>
    <w:rsid w:val="00864B44"/>
    <w:rsid w:val="00867C2F"/>
    <w:rsid w:val="00874422"/>
    <w:rsid w:val="00875459"/>
    <w:rsid w:val="0087766A"/>
    <w:rsid w:val="00877AE2"/>
    <w:rsid w:val="00880A06"/>
    <w:rsid w:val="00886DBF"/>
    <w:rsid w:val="00887D4B"/>
    <w:rsid w:val="0089376B"/>
    <w:rsid w:val="00895363"/>
    <w:rsid w:val="008A1C55"/>
    <w:rsid w:val="008A2EFF"/>
    <w:rsid w:val="008A3276"/>
    <w:rsid w:val="008A5674"/>
    <w:rsid w:val="008A7D15"/>
    <w:rsid w:val="008B029E"/>
    <w:rsid w:val="008B3D5F"/>
    <w:rsid w:val="008B4CF5"/>
    <w:rsid w:val="008B5CB8"/>
    <w:rsid w:val="008C0AA8"/>
    <w:rsid w:val="008C3C79"/>
    <w:rsid w:val="008C42C0"/>
    <w:rsid w:val="008C4D97"/>
    <w:rsid w:val="008C6B9C"/>
    <w:rsid w:val="008C701B"/>
    <w:rsid w:val="008E1D2B"/>
    <w:rsid w:val="008E2F96"/>
    <w:rsid w:val="008E3B25"/>
    <w:rsid w:val="008E40CD"/>
    <w:rsid w:val="008E4691"/>
    <w:rsid w:val="008E4D23"/>
    <w:rsid w:val="008E5AAF"/>
    <w:rsid w:val="008E7C6F"/>
    <w:rsid w:val="008F3B6B"/>
    <w:rsid w:val="008F4B02"/>
    <w:rsid w:val="008F58CE"/>
    <w:rsid w:val="008F58E1"/>
    <w:rsid w:val="009024BF"/>
    <w:rsid w:val="0090432E"/>
    <w:rsid w:val="00904945"/>
    <w:rsid w:val="00911E3F"/>
    <w:rsid w:val="009122D8"/>
    <w:rsid w:val="009169A7"/>
    <w:rsid w:val="0092334A"/>
    <w:rsid w:val="00923FC7"/>
    <w:rsid w:val="009336DF"/>
    <w:rsid w:val="00933996"/>
    <w:rsid w:val="0093406E"/>
    <w:rsid w:val="0094189B"/>
    <w:rsid w:val="009458CF"/>
    <w:rsid w:val="00950187"/>
    <w:rsid w:val="0095028A"/>
    <w:rsid w:val="00950881"/>
    <w:rsid w:val="0095390B"/>
    <w:rsid w:val="00955FFE"/>
    <w:rsid w:val="0095790E"/>
    <w:rsid w:val="00961054"/>
    <w:rsid w:val="00961203"/>
    <w:rsid w:val="00961959"/>
    <w:rsid w:val="009625BC"/>
    <w:rsid w:val="00963BD1"/>
    <w:rsid w:val="0096548F"/>
    <w:rsid w:val="009778E8"/>
    <w:rsid w:val="00977FBF"/>
    <w:rsid w:val="00980937"/>
    <w:rsid w:val="00980E18"/>
    <w:rsid w:val="009844F7"/>
    <w:rsid w:val="00984B55"/>
    <w:rsid w:val="00985086"/>
    <w:rsid w:val="0098522D"/>
    <w:rsid w:val="00992565"/>
    <w:rsid w:val="00992679"/>
    <w:rsid w:val="009969F7"/>
    <w:rsid w:val="00997DC4"/>
    <w:rsid w:val="009A033B"/>
    <w:rsid w:val="009A2CD2"/>
    <w:rsid w:val="009A6284"/>
    <w:rsid w:val="009B05A5"/>
    <w:rsid w:val="009B156D"/>
    <w:rsid w:val="009B6B16"/>
    <w:rsid w:val="009B7629"/>
    <w:rsid w:val="009C057F"/>
    <w:rsid w:val="009C09DF"/>
    <w:rsid w:val="009C0CE8"/>
    <w:rsid w:val="009C0FF9"/>
    <w:rsid w:val="009C114D"/>
    <w:rsid w:val="009D37FF"/>
    <w:rsid w:val="009D502D"/>
    <w:rsid w:val="009D57DB"/>
    <w:rsid w:val="009E0BD5"/>
    <w:rsid w:val="009E3A36"/>
    <w:rsid w:val="009F0A55"/>
    <w:rsid w:val="009F2477"/>
    <w:rsid w:val="009F3536"/>
    <w:rsid w:val="009F4169"/>
    <w:rsid w:val="009F592E"/>
    <w:rsid w:val="009F751B"/>
    <w:rsid w:val="00A029AA"/>
    <w:rsid w:val="00A055AF"/>
    <w:rsid w:val="00A07DF2"/>
    <w:rsid w:val="00A1245A"/>
    <w:rsid w:val="00A20AD4"/>
    <w:rsid w:val="00A22A99"/>
    <w:rsid w:val="00A25783"/>
    <w:rsid w:val="00A306BD"/>
    <w:rsid w:val="00A307B2"/>
    <w:rsid w:val="00A370AB"/>
    <w:rsid w:val="00A410E7"/>
    <w:rsid w:val="00A42BF3"/>
    <w:rsid w:val="00A44836"/>
    <w:rsid w:val="00A44BA4"/>
    <w:rsid w:val="00A4686C"/>
    <w:rsid w:val="00A5010B"/>
    <w:rsid w:val="00A52C2E"/>
    <w:rsid w:val="00A56DDD"/>
    <w:rsid w:val="00A5730E"/>
    <w:rsid w:val="00A576FF"/>
    <w:rsid w:val="00A605D3"/>
    <w:rsid w:val="00A60812"/>
    <w:rsid w:val="00A679D2"/>
    <w:rsid w:val="00A71574"/>
    <w:rsid w:val="00A72F7A"/>
    <w:rsid w:val="00A72F88"/>
    <w:rsid w:val="00A81C24"/>
    <w:rsid w:val="00A82B58"/>
    <w:rsid w:val="00A86139"/>
    <w:rsid w:val="00A86962"/>
    <w:rsid w:val="00A9143B"/>
    <w:rsid w:val="00A917E9"/>
    <w:rsid w:val="00A9541E"/>
    <w:rsid w:val="00A95DB2"/>
    <w:rsid w:val="00A962EB"/>
    <w:rsid w:val="00A97E2E"/>
    <w:rsid w:val="00AA101A"/>
    <w:rsid w:val="00AA14EB"/>
    <w:rsid w:val="00AA1D0C"/>
    <w:rsid w:val="00AA2D87"/>
    <w:rsid w:val="00AA316B"/>
    <w:rsid w:val="00AA4187"/>
    <w:rsid w:val="00AA427E"/>
    <w:rsid w:val="00AA49E5"/>
    <w:rsid w:val="00AA5070"/>
    <w:rsid w:val="00AB74E9"/>
    <w:rsid w:val="00AC282B"/>
    <w:rsid w:val="00AC403F"/>
    <w:rsid w:val="00AD0869"/>
    <w:rsid w:val="00AD2207"/>
    <w:rsid w:val="00AD36B0"/>
    <w:rsid w:val="00AD4077"/>
    <w:rsid w:val="00AD4AC0"/>
    <w:rsid w:val="00AE05C3"/>
    <w:rsid w:val="00AE178D"/>
    <w:rsid w:val="00AE2AEC"/>
    <w:rsid w:val="00AE71AF"/>
    <w:rsid w:val="00AF0082"/>
    <w:rsid w:val="00AF21DB"/>
    <w:rsid w:val="00AF4E6D"/>
    <w:rsid w:val="00AF77F2"/>
    <w:rsid w:val="00B0091C"/>
    <w:rsid w:val="00B00C40"/>
    <w:rsid w:val="00B00CB5"/>
    <w:rsid w:val="00B00EE1"/>
    <w:rsid w:val="00B0182B"/>
    <w:rsid w:val="00B02A32"/>
    <w:rsid w:val="00B05A1C"/>
    <w:rsid w:val="00B10088"/>
    <w:rsid w:val="00B14373"/>
    <w:rsid w:val="00B16F48"/>
    <w:rsid w:val="00B17FF2"/>
    <w:rsid w:val="00B21590"/>
    <w:rsid w:val="00B26D97"/>
    <w:rsid w:val="00B358D4"/>
    <w:rsid w:val="00B36ED5"/>
    <w:rsid w:val="00B379C6"/>
    <w:rsid w:val="00B40F9F"/>
    <w:rsid w:val="00B44C32"/>
    <w:rsid w:val="00B52ECA"/>
    <w:rsid w:val="00B53DA9"/>
    <w:rsid w:val="00B54C61"/>
    <w:rsid w:val="00B63A7E"/>
    <w:rsid w:val="00B644DB"/>
    <w:rsid w:val="00B6552B"/>
    <w:rsid w:val="00B67B46"/>
    <w:rsid w:val="00B70098"/>
    <w:rsid w:val="00B74DC6"/>
    <w:rsid w:val="00B772D6"/>
    <w:rsid w:val="00B77396"/>
    <w:rsid w:val="00B90E1E"/>
    <w:rsid w:val="00B910D9"/>
    <w:rsid w:val="00BA3856"/>
    <w:rsid w:val="00BB0281"/>
    <w:rsid w:val="00BB1C77"/>
    <w:rsid w:val="00BB3AA3"/>
    <w:rsid w:val="00BB7536"/>
    <w:rsid w:val="00BB7F40"/>
    <w:rsid w:val="00BC1270"/>
    <w:rsid w:val="00BC1507"/>
    <w:rsid w:val="00BC4057"/>
    <w:rsid w:val="00BC6A50"/>
    <w:rsid w:val="00BC6B20"/>
    <w:rsid w:val="00BC75CF"/>
    <w:rsid w:val="00BD1345"/>
    <w:rsid w:val="00BD1829"/>
    <w:rsid w:val="00BD31FA"/>
    <w:rsid w:val="00BD4513"/>
    <w:rsid w:val="00BD4854"/>
    <w:rsid w:val="00BD66AD"/>
    <w:rsid w:val="00BE2BDA"/>
    <w:rsid w:val="00BE2FED"/>
    <w:rsid w:val="00BE4DFB"/>
    <w:rsid w:val="00BE5B5A"/>
    <w:rsid w:val="00BE5FD7"/>
    <w:rsid w:val="00BE7A80"/>
    <w:rsid w:val="00BF0145"/>
    <w:rsid w:val="00BF3D84"/>
    <w:rsid w:val="00BF4B72"/>
    <w:rsid w:val="00C04C45"/>
    <w:rsid w:val="00C04E2C"/>
    <w:rsid w:val="00C15AB5"/>
    <w:rsid w:val="00C2161E"/>
    <w:rsid w:val="00C23ADB"/>
    <w:rsid w:val="00C24D90"/>
    <w:rsid w:val="00C27701"/>
    <w:rsid w:val="00C278D9"/>
    <w:rsid w:val="00C30AF5"/>
    <w:rsid w:val="00C3350A"/>
    <w:rsid w:val="00C3571A"/>
    <w:rsid w:val="00C36C83"/>
    <w:rsid w:val="00C36E44"/>
    <w:rsid w:val="00C37D3C"/>
    <w:rsid w:val="00C51A72"/>
    <w:rsid w:val="00C539E6"/>
    <w:rsid w:val="00C547E2"/>
    <w:rsid w:val="00C5697C"/>
    <w:rsid w:val="00C576D1"/>
    <w:rsid w:val="00C57F4C"/>
    <w:rsid w:val="00C66478"/>
    <w:rsid w:val="00C66DF6"/>
    <w:rsid w:val="00C6734A"/>
    <w:rsid w:val="00C76470"/>
    <w:rsid w:val="00C81429"/>
    <w:rsid w:val="00C81D30"/>
    <w:rsid w:val="00C83722"/>
    <w:rsid w:val="00C861FC"/>
    <w:rsid w:val="00C91065"/>
    <w:rsid w:val="00C9216B"/>
    <w:rsid w:val="00C97B68"/>
    <w:rsid w:val="00CA4B2D"/>
    <w:rsid w:val="00CA7000"/>
    <w:rsid w:val="00CB2F00"/>
    <w:rsid w:val="00CB2F94"/>
    <w:rsid w:val="00CB5B97"/>
    <w:rsid w:val="00CB6412"/>
    <w:rsid w:val="00CB71D1"/>
    <w:rsid w:val="00CC207B"/>
    <w:rsid w:val="00CC6F2F"/>
    <w:rsid w:val="00CC764D"/>
    <w:rsid w:val="00CD2428"/>
    <w:rsid w:val="00CD272E"/>
    <w:rsid w:val="00CE691A"/>
    <w:rsid w:val="00CF16D3"/>
    <w:rsid w:val="00CF2F5E"/>
    <w:rsid w:val="00D038EF"/>
    <w:rsid w:val="00D0506C"/>
    <w:rsid w:val="00D0794A"/>
    <w:rsid w:val="00D1084B"/>
    <w:rsid w:val="00D111D5"/>
    <w:rsid w:val="00D16266"/>
    <w:rsid w:val="00D216CD"/>
    <w:rsid w:val="00D21867"/>
    <w:rsid w:val="00D25C94"/>
    <w:rsid w:val="00D26C75"/>
    <w:rsid w:val="00D27383"/>
    <w:rsid w:val="00D27E3D"/>
    <w:rsid w:val="00D322C7"/>
    <w:rsid w:val="00D3280C"/>
    <w:rsid w:val="00D41CCE"/>
    <w:rsid w:val="00D42E37"/>
    <w:rsid w:val="00D47FDD"/>
    <w:rsid w:val="00D50D13"/>
    <w:rsid w:val="00D6603A"/>
    <w:rsid w:val="00D718C1"/>
    <w:rsid w:val="00D71EF6"/>
    <w:rsid w:val="00D73501"/>
    <w:rsid w:val="00D749CF"/>
    <w:rsid w:val="00D755A2"/>
    <w:rsid w:val="00D82A22"/>
    <w:rsid w:val="00D833C2"/>
    <w:rsid w:val="00D851F4"/>
    <w:rsid w:val="00D85831"/>
    <w:rsid w:val="00D8586A"/>
    <w:rsid w:val="00D871AB"/>
    <w:rsid w:val="00D87901"/>
    <w:rsid w:val="00D91DB0"/>
    <w:rsid w:val="00D933EB"/>
    <w:rsid w:val="00D9528F"/>
    <w:rsid w:val="00D96C2C"/>
    <w:rsid w:val="00DA3373"/>
    <w:rsid w:val="00DB1F20"/>
    <w:rsid w:val="00DB2D64"/>
    <w:rsid w:val="00DB3DA5"/>
    <w:rsid w:val="00DC0018"/>
    <w:rsid w:val="00DC1F0E"/>
    <w:rsid w:val="00DC2CB8"/>
    <w:rsid w:val="00DC3D06"/>
    <w:rsid w:val="00DD0C62"/>
    <w:rsid w:val="00DD1169"/>
    <w:rsid w:val="00DD15A1"/>
    <w:rsid w:val="00DD1892"/>
    <w:rsid w:val="00DD1ECA"/>
    <w:rsid w:val="00DD47D0"/>
    <w:rsid w:val="00DD7C3E"/>
    <w:rsid w:val="00DE52EE"/>
    <w:rsid w:val="00DE6C45"/>
    <w:rsid w:val="00DF1187"/>
    <w:rsid w:val="00DF1E70"/>
    <w:rsid w:val="00DF4A25"/>
    <w:rsid w:val="00DF7BD2"/>
    <w:rsid w:val="00E028B3"/>
    <w:rsid w:val="00E039DD"/>
    <w:rsid w:val="00E04CC7"/>
    <w:rsid w:val="00E125DE"/>
    <w:rsid w:val="00E127D6"/>
    <w:rsid w:val="00E14A0F"/>
    <w:rsid w:val="00E17748"/>
    <w:rsid w:val="00E22883"/>
    <w:rsid w:val="00E26256"/>
    <w:rsid w:val="00E26E1C"/>
    <w:rsid w:val="00E27695"/>
    <w:rsid w:val="00E32A9C"/>
    <w:rsid w:val="00E37C3E"/>
    <w:rsid w:val="00E43223"/>
    <w:rsid w:val="00E44295"/>
    <w:rsid w:val="00E45ACB"/>
    <w:rsid w:val="00E4790F"/>
    <w:rsid w:val="00E51046"/>
    <w:rsid w:val="00E516E5"/>
    <w:rsid w:val="00E529BE"/>
    <w:rsid w:val="00E52D9B"/>
    <w:rsid w:val="00E54092"/>
    <w:rsid w:val="00E61FAE"/>
    <w:rsid w:val="00E62A8D"/>
    <w:rsid w:val="00E825B3"/>
    <w:rsid w:val="00E918F3"/>
    <w:rsid w:val="00E92DF9"/>
    <w:rsid w:val="00E949BB"/>
    <w:rsid w:val="00EA063E"/>
    <w:rsid w:val="00EA0B75"/>
    <w:rsid w:val="00EA30BA"/>
    <w:rsid w:val="00EA4D33"/>
    <w:rsid w:val="00EB1027"/>
    <w:rsid w:val="00EB23F9"/>
    <w:rsid w:val="00EB4F32"/>
    <w:rsid w:val="00EB6D6C"/>
    <w:rsid w:val="00EC2674"/>
    <w:rsid w:val="00EC4157"/>
    <w:rsid w:val="00EC5846"/>
    <w:rsid w:val="00ED168F"/>
    <w:rsid w:val="00ED2AEA"/>
    <w:rsid w:val="00ED5AF1"/>
    <w:rsid w:val="00ED6241"/>
    <w:rsid w:val="00ED7D4E"/>
    <w:rsid w:val="00EE0E1D"/>
    <w:rsid w:val="00EE4455"/>
    <w:rsid w:val="00EE4CE6"/>
    <w:rsid w:val="00EF01B2"/>
    <w:rsid w:val="00EF246E"/>
    <w:rsid w:val="00EF3E10"/>
    <w:rsid w:val="00F01A53"/>
    <w:rsid w:val="00F0216F"/>
    <w:rsid w:val="00F100E9"/>
    <w:rsid w:val="00F13856"/>
    <w:rsid w:val="00F21412"/>
    <w:rsid w:val="00F22392"/>
    <w:rsid w:val="00F24153"/>
    <w:rsid w:val="00F24D6F"/>
    <w:rsid w:val="00F27094"/>
    <w:rsid w:val="00F30D6C"/>
    <w:rsid w:val="00F32C38"/>
    <w:rsid w:val="00F33FD0"/>
    <w:rsid w:val="00F35139"/>
    <w:rsid w:val="00F35D94"/>
    <w:rsid w:val="00F432D4"/>
    <w:rsid w:val="00F45368"/>
    <w:rsid w:val="00F45495"/>
    <w:rsid w:val="00F52517"/>
    <w:rsid w:val="00F54C83"/>
    <w:rsid w:val="00F54F2F"/>
    <w:rsid w:val="00F55942"/>
    <w:rsid w:val="00F578DD"/>
    <w:rsid w:val="00F609E8"/>
    <w:rsid w:val="00F60B7C"/>
    <w:rsid w:val="00F614F1"/>
    <w:rsid w:val="00F63AE6"/>
    <w:rsid w:val="00F64632"/>
    <w:rsid w:val="00F65331"/>
    <w:rsid w:val="00F665E7"/>
    <w:rsid w:val="00F70F6F"/>
    <w:rsid w:val="00F73110"/>
    <w:rsid w:val="00F7314D"/>
    <w:rsid w:val="00F75831"/>
    <w:rsid w:val="00F80CC4"/>
    <w:rsid w:val="00F8145F"/>
    <w:rsid w:val="00F816D5"/>
    <w:rsid w:val="00F84E5C"/>
    <w:rsid w:val="00F91138"/>
    <w:rsid w:val="00F934D6"/>
    <w:rsid w:val="00F93A5F"/>
    <w:rsid w:val="00FA0020"/>
    <w:rsid w:val="00FA04D6"/>
    <w:rsid w:val="00FA1E7A"/>
    <w:rsid w:val="00FB075F"/>
    <w:rsid w:val="00FB1CC9"/>
    <w:rsid w:val="00FB7B5F"/>
    <w:rsid w:val="00FC11FC"/>
    <w:rsid w:val="00FC3720"/>
    <w:rsid w:val="00FC3C86"/>
    <w:rsid w:val="00FC4DF3"/>
    <w:rsid w:val="00FC6009"/>
    <w:rsid w:val="00FD09FE"/>
    <w:rsid w:val="00FD2E40"/>
    <w:rsid w:val="00FE2E4D"/>
    <w:rsid w:val="00FE4ACC"/>
    <w:rsid w:val="00FE5DC6"/>
    <w:rsid w:val="00FE60CE"/>
    <w:rsid w:val="00FE694E"/>
    <w:rsid w:val="00FF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72CF8"/>
  <w15:docId w15:val="{CA664F75-3072-4718-8866-1CBA32C9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43"/>
    <w:rPr>
      <w:rFonts w:ascii="Times New Roman" w:eastAsia="Times New Roman" w:hAnsi="Times New Roman" w:cs="Times New Roman"/>
    </w:rPr>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 w:type="character" w:customStyle="1" w:styleId="UnresolvedMention1">
    <w:name w:val="Unresolved Mention1"/>
    <w:basedOn w:val="DefaultParagraphFont"/>
    <w:uiPriority w:val="99"/>
    <w:semiHidden/>
    <w:unhideWhenUsed/>
    <w:rsid w:val="001D61AA"/>
    <w:rPr>
      <w:color w:val="605E5C"/>
      <w:shd w:val="clear" w:color="auto" w:fill="E1DFDD"/>
    </w:rPr>
  </w:style>
  <w:style w:type="paragraph" w:styleId="BalloonText">
    <w:name w:val="Balloon Text"/>
    <w:basedOn w:val="Normal"/>
    <w:link w:val="BalloonTextChar"/>
    <w:uiPriority w:val="99"/>
    <w:semiHidden/>
    <w:unhideWhenUsed/>
    <w:rsid w:val="005C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F0082"/>
    <w:rPr>
      <w:color w:val="605E5C"/>
      <w:shd w:val="clear" w:color="auto" w:fill="E1DFDD"/>
    </w:rPr>
  </w:style>
  <w:style w:type="character" w:customStyle="1" w:styleId="UnresolvedMention3">
    <w:name w:val="Unresolved Mention3"/>
    <w:basedOn w:val="DefaultParagraphFont"/>
    <w:uiPriority w:val="99"/>
    <w:semiHidden/>
    <w:unhideWhenUsed/>
    <w:rsid w:val="00CE691A"/>
    <w:rPr>
      <w:color w:val="605E5C"/>
      <w:shd w:val="clear" w:color="auto" w:fill="E1DFDD"/>
    </w:rPr>
  </w:style>
  <w:style w:type="character" w:customStyle="1" w:styleId="UnresolvedMention4">
    <w:name w:val="Unresolved Mention4"/>
    <w:basedOn w:val="DefaultParagraphFont"/>
    <w:uiPriority w:val="99"/>
    <w:semiHidden/>
    <w:unhideWhenUsed/>
    <w:rsid w:val="00527632"/>
    <w:rPr>
      <w:color w:val="605E5C"/>
      <w:shd w:val="clear" w:color="auto" w:fill="E1DFDD"/>
    </w:rPr>
  </w:style>
  <w:style w:type="character" w:customStyle="1" w:styleId="UnresolvedMention5">
    <w:name w:val="Unresolved Mention5"/>
    <w:basedOn w:val="DefaultParagraphFont"/>
    <w:uiPriority w:val="99"/>
    <w:semiHidden/>
    <w:unhideWhenUsed/>
    <w:rsid w:val="00963BD1"/>
    <w:rPr>
      <w:color w:val="605E5C"/>
      <w:shd w:val="clear" w:color="auto" w:fill="E1DFDD"/>
    </w:rPr>
  </w:style>
  <w:style w:type="character" w:styleId="CommentReference">
    <w:name w:val="annotation reference"/>
    <w:basedOn w:val="DefaultParagraphFont"/>
    <w:uiPriority w:val="99"/>
    <w:semiHidden/>
    <w:unhideWhenUsed/>
    <w:rsid w:val="00BD31FA"/>
    <w:rPr>
      <w:sz w:val="16"/>
      <w:szCs w:val="16"/>
    </w:rPr>
  </w:style>
  <w:style w:type="paragraph" w:styleId="CommentText">
    <w:name w:val="annotation text"/>
    <w:basedOn w:val="Normal"/>
    <w:link w:val="CommentTextChar"/>
    <w:uiPriority w:val="99"/>
    <w:semiHidden/>
    <w:unhideWhenUsed/>
    <w:rsid w:val="00BD31FA"/>
    <w:rPr>
      <w:sz w:val="20"/>
      <w:szCs w:val="20"/>
    </w:rPr>
  </w:style>
  <w:style w:type="character" w:customStyle="1" w:styleId="CommentTextChar">
    <w:name w:val="Comment Text Char"/>
    <w:basedOn w:val="DefaultParagraphFont"/>
    <w:link w:val="CommentText"/>
    <w:uiPriority w:val="99"/>
    <w:semiHidden/>
    <w:rsid w:val="00BD31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1FA"/>
    <w:rPr>
      <w:b/>
      <w:bCs/>
    </w:rPr>
  </w:style>
  <w:style w:type="character" w:customStyle="1" w:styleId="CommentSubjectChar">
    <w:name w:val="Comment Subject Char"/>
    <w:basedOn w:val="CommentTextChar"/>
    <w:link w:val="CommentSubject"/>
    <w:uiPriority w:val="99"/>
    <w:semiHidden/>
    <w:rsid w:val="00BD31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8110">
      <w:bodyDiv w:val="1"/>
      <w:marLeft w:val="0"/>
      <w:marRight w:val="0"/>
      <w:marTop w:val="0"/>
      <w:marBottom w:val="0"/>
      <w:divBdr>
        <w:top w:val="none" w:sz="0" w:space="0" w:color="auto"/>
        <w:left w:val="none" w:sz="0" w:space="0" w:color="auto"/>
        <w:bottom w:val="none" w:sz="0" w:space="0" w:color="auto"/>
        <w:right w:val="none" w:sz="0" w:space="0" w:color="auto"/>
      </w:divBdr>
    </w:div>
    <w:div w:id="73552194">
      <w:bodyDiv w:val="1"/>
      <w:marLeft w:val="0"/>
      <w:marRight w:val="0"/>
      <w:marTop w:val="0"/>
      <w:marBottom w:val="0"/>
      <w:divBdr>
        <w:top w:val="none" w:sz="0" w:space="0" w:color="auto"/>
        <w:left w:val="none" w:sz="0" w:space="0" w:color="auto"/>
        <w:bottom w:val="none" w:sz="0" w:space="0" w:color="auto"/>
        <w:right w:val="none" w:sz="0" w:space="0" w:color="auto"/>
      </w:divBdr>
    </w:div>
    <w:div w:id="86317820">
      <w:bodyDiv w:val="1"/>
      <w:marLeft w:val="0"/>
      <w:marRight w:val="0"/>
      <w:marTop w:val="0"/>
      <w:marBottom w:val="0"/>
      <w:divBdr>
        <w:top w:val="none" w:sz="0" w:space="0" w:color="auto"/>
        <w:left w:val="none" w:sz="0" w:space="0" w:color="auto"/>
        <w:bottom w:val="none" w:sz="0" w:space="0" w:color="auto"/>
        <w:right w:val="none" w:sz="0" w:space="0" w:color="auto"/>
      </w:divBdr>
      <w:divsChild>
        <w:div w:id="1291280838">
          <w:marLeft w:val="0"/>
          <w:marRight w:val="0"/>
          <w:marTop w:val="0"/>
          <w:marBottom w:val="0"/>
          <w:divBdr>
            <w:top w:val="none" w:sz="0" w:space="0" w:color="auto"/>
            <w:left w:val="none" w:sz="0" w:space="0" w:color="auto"/>
            <w:bottom w:val="none" w:sz="0" w:space="0" w:color="auto"/>
            <w:right w:val="none" w:sz="0" w:space="0" w:color="auto"/>
          </w:divBdr>
        </w:div>
      </w:divsChild>
    </w:div>
    <w:div w:id="123499477">
      <w:bodyDiv w:val="1"/>
      <w:marLeft w:val="0"/>
      <w:marRight w:val="0"/>
      <w:marTop w:val="0"/>
      <w:marBottom w:val="0"/>
      <w:divBdr>
        <w:top w:val="none" w:sz="0" w:space="0" w:color="auto"/>
        <w:left w:val="none" w:sz="0" w:space="0" w:color="auto"/>
        <w:bottom w:val="none" w:sz="0" w:space="0" w:color="auto"/>
        <w:right w:val="none" w:sz="0" w:space="0" w:color="auto"/>
      </w:divBdr>
    </w:div>
    <w:div w:id="141392624">
      <w:bodyDiv w:val="1"/>
      <w:marLeft w:val="0"/>
      <w:marRight w:val="0"/>
      <w:marTop w:val="0"/>
      <w:marBottom w:val="0"/>
      <w:divBdr>
        <w:top w:val="none" w:sz="0" w:space="0" w:color="auto"/>
        <w:left w:val="none" w:sz="0" w:space="0" w:color="auto"/>
        <w:bottom w:val="none" w:sz="0" w:space="0" w:color="auto"/>
        <w:right w:val="none" w:sz="0" w:space="0" w:color="auto"/>
      </w:divBdr>
    </w:div>
    <w:div w:id="173805436">
      <w:bodyDiv w:val="1"/>
      <w:marLeft w:val="0"/>
      <w:marRight w:val="0"/>
      <w:marTop w:val="0"/>
      <w:marBottom w:val="0"/>
      <w:divBdr>
        <w:top w:val="none" w:sz="0" w:space="0" w:color="auto"/>
        <w:left w:val="none" w:sz="0" w:space="0" w:color="auto"/>
        <w:bottom w:val="none" w:sz="0" w:space="0" w:color="auto"/>
        <w:right w:val="none" w:sz="0" w:space="0" w:color="auto"/>
      </w:divBdr>
    </w:div>
    <w:div w:id="206527111">
      <w:bodyDiv w:val="1"/>
      <w:marLeft w:val="0"/>
      <w:marRight w:val="0"/>
      <w:marTop w:val="0"/>
      <w:marBottom w:val="0"/>
      <w:divBdr>
        <w:top w:val="none" w:sz="0" w:space="0" w:color="auto"/>
        <w:left w:val="none" w:sz="0" w:space="0" w:color="auto"/>
        <w:bottom w:val="none" w:sz="0" w:space="0" w:color="auto"/>
        <w:right w:val="none" w:sz="0" w:space="0" w:color="auto"/>
      </w:divBdr>
    </w:div>
    <w:div w:id="281956909">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360933192">
      <w:bodyDiv w:val="1"/>
      <w:marLeft w:val="0"/>
      <w:marRight w:val="0"/>
      <w:marTop w:val="0"/>
      <w:marBottom w:val="0"/>
      <w:divBdr>
        <w:top w:val="none" w:sz="0" w:space="0" w:color="auto"/>
        <w:left w:val="none" w:sz="0" w:space="0" w:color="auto"/>
        <w:bottom w:val="none" w:sz="0" w:space="0" w:color="auto"/>
        <w:right w:val="none" w:sz="0" w:space="0" w:color="auto"/>
      </w:divBdr>
    </w:div>
    <w:div w:id="388235492">
      <w:bodyDiv w:val="1"/>
      <w:marLeft w:val="0"/>
      <w:marRight w:val="0"/>
      <w:marTop w:val="0"/>
      <w:marBottom w:val="0"/>
      <w:divBdr>
        <w:top w:val="none" w:sz="0" w:space="0" w:color="auto"/>
        <w:left w:val="none" w:sz="0" w:space="0" w:color="auto"/>
        <w:bottom w:val="none" w:sz="0" w:space="0" w:color="auto"/>
        <w:right w:val="none" w:sz="0" w:space="0" w:color="auto"/>
      </w:divBdr>
    </w:div>
    <w:div w:id="413476414">
      <w:bodyDiv w:val="1"/>
      <w:marLeft w:val="0"/>
      <w:marRight w:val="0"/>
      <w:marTop w:val="0"/>
      <w:marBottom w:val="0"/>
      <w:divBdr>
        <w:top w:val="none" w:sz="0" w:space="0" w:color="auto"/>
        <w:left w:val="none" w:sz="0" w:space="0" w:color="auto"/>
        <w:bottom w:val="none" w:sz="0" w:space="0" w:color="auto"/>
        <w:right w:val="none" w:sz="0" w:space="0" w:color="auto"/>
      </w:divBdr>
    </w:div>
    <w:div w:id="431055349">
      <w:bodyDiv w:val="1"/>
      <w:marLeft w:val="0"/>
      <w:marRight w:val="0"/>
      <w:marTop w:val="0"/>
      <w:marBottom w:val="0"/>
      <w:divBdr>
        <w:top w:val="none" w:sz="0" w:space="0" w:color="auto"/>
        <w:left w:val="none" w:sz="0" w:space="0" w:color="auto"/>
        <w:bottom w:val="none" w:sz="0" w:space="0" w:color="auto"/>
        <w:right w:val="none" w:sz="0" w:space="0" w:color="auto"/>
      </w:divBdr>
    </w:div>
    <w:div w:id="440807248">
      <w:bodyDiv w:val="1"/>
      <w:marLeft w:val="0"/>
      <w:marRight w:val="0"/>
      <w:marTop w:val="0"/>
      <w:marBottom w:val="0"/>
      <w:divBdr>
        <w:top w:val="none" w:sz="0" w:space="0" w:color="auto"/>
        <w:left w:val="none" w:sz="0" w:space="0" w:color="auto"/>
        <w:bottom w:val="none" w:sz="0" w:space="0" w:color="auto"/>
        <w:right w:val="none" w:sz="0" w:space="0" w:color="auto"/>
      </w:divBdr>
    </w:div>
    <w:div w:id="504563897">
      <w:bodyDiv w:val="1"/>
      <w:marLeft w:val="0"/>
      <w:marRight w:val="0"/>
      <w:marTop w:val="0"/>
      <w:marBottom w:val="0"/>
      <w:divBdr>
        <w:top w:val="none" w:sz="0" w:space="0" w:color="auto"/>
        <w:left w:val="none" w:sz="0" w:space="0" w:color="auto"/>
        <w:bottom w:val="none" w:sz="0" w:space="0" w:color="auto"/>
        <w:right w:val="none" w:sz="0" w:space="0" w:color="auto"/>
      </w:divBdr>
      <w:divsChild>
        <w:div w:id="1776443663">
          <w:marLeft w:val="360"/>
          <w:marRight w:val="0"/>
          <w:marTop w:val="200"/>
          <w:marBottom w:val="0"/>
          <w:divBdr>
            <w:top w:val="none" w:sz="0" w:space="0" w:color="auto"/>
            <w:left w:val="none" w:sz="0" w:space="0" w:color="auto"/>
            <w:bottom w:val="none" w:sz="0" w:space="0" w:color="auto"/>
            <w:right w:val="none" w:sz="0" w:space="0" w:color="auto"/>
          </w:divBdr>
        </w:div>
      </w:divsChild>
    </w:div>
    <w:div w:id="507138379">
      <w:bodyDiv w:val="1"/>
      <w:marLeft w:val="0"/>
      <w:marRight w:val="0"/>
      <w:marTop w:val="0"/>
      <w:marBottom w:val="0"/>
      <w:divBdr>
        <w:top w:val="none" w:sz="0" w:space="0" w:color="auto"/>
        <w:left w:val="none" w:sz="0" w:space="0" w:color="auto"/>
        <w:bottom w:val="none" w:sz="0" w:space="0" w:color="auto"/>
        <w:right w:val="none" w:sz="0" w:space="0" w:color="auto"/>
      </w:divBdr>
    </w:div>
    <w:div w:id="558708401">
      <w:bodyDiv w:val="1"/>
      <w:marLeft w:val="0"/>
      <w:marRight w:val="0"/>
      <w:marTop w:val="0"/>
      <w:marBottom w:val="0"/>
      <w:divBdr>
        <w:top w:val="none" w:sz="0" w:space="0" w:color="auto"/>
        <w:left w:val="none" w:sz="0" w:space="0" w:color="auto"/>
        <w:bottom w:val="none" w:sz="0" w:space="0" w:color="auto"/>
        <w:right w:val="none" w:sz="0" w:space="0" w:color="auto"/>
      </w:divBdr>
    </w:div>
    <w:div w:id="742030011">
      <w:bodyDiv w:val="1"/>
      <w:marLeft w:val="0"/>
      <w:marRight w:val="0"/>
      <w:marTop w:val="0"/>
      <w:marBottom w:val="0"/>
      <w:divBdr>
        <w:top w:val="none" w:sz="0" w:space="0" w:color="auto"/>
        <w:left w:val="none" w:sz="0" w:space="0" w:color="auto"/>
        <w:bottom w:val="none" w:sz="0" w:space="0" w:color="auto"/>
        <w:right w:val="none" w:sz="0" w:space="0" w:color="auto"/>
      </w:divBdr>
      <w:divsChild>
        <w:div w:id="421033356">
          <w:marLeft w:val="1080"/>
          <w:marRight w:val="0"/>
          <w:marTop w:val="100"/>
          <w:marBottom w:val="360"/>
          <w:divBdr>
            <w:top w:val="none" w:sz="0" w:space="0" w:color="auto"/>
            <w:left w:val="none" w:sz="0" w:space="0" w:color="auto"/>
            <w:bottom w:val="none" w:sz="0" w:space="0" w:color="auto"/>
            <w:right w:val="none" w:sz="0" w:space="0" w:color="auto"/>
          </w:divBdr>
        </w:div>
      </w:divsChild>
    </w:div>
    <w:div w:id="746001643">
      <w:bodyDiv w:val="1"/>
      <w:marLeft w:val="0"/>
      <w:marRight w:val="0"/>
      <w:marTop w:val="0"/>
      <w:marBottom w:val="0"/>
      <w:divBdr>
        <w:top w:val="none" w:sz="0" w:space="0" w:color="auto"/>
        <w:left w:val="none" w:sz="0" w:space="0" w:color="auto"/>
        <w:bottom w:val="none" w:sz="0" w:space="0" w:color="auto"/>
        <w:right w:val="none" w:sz="0" w:space="0" w:color="auto"/>
      </w:divBdr>
    </w:div>
    <w:div w:id="807481572">
      <w:bodyDiv w:val="1"/>
      <w:marLeft w:val="0"/>
      <w:marRight w:val="0"/>
      <w:marTop w:val="0"/>
      <w:marBottom w:val="0"/>
      <w:divBdr>
        <w:top w:val="none" w:sz="0" w:space="0" w:color="auto"/>
        <w:left w:val="none" w:sz="0" w:space="0" w:color="auto"/>
        <w:bottom w:val="none" w:sz="0" w:space="0" w:color="auto"/>
        <w:right w:val="none" w:sz="0" w:space="0" w:color="auto"/>
      </w:divBdr>
    </w:div>
    <w:div w:id="821198579">
      <w:bodyDiv w:val="1"/>
      <w:marLeft w:val="0"/>
      <w:marRight w:val="0"/>
      <w:marTop w:val="0"/>
      <w:marBottom w:val="0"/>
      <w:divBdr>
        <w:top w:val="none" w:sz="0" w:space="0" w:color="auto"/>
        <w:left w:val="none" w:sz="0" w:space="0" w:color="auto"/>
        <w:bottom w:val="none" w:sz="0" w:space="0" w:color="auto"/>
        <w:right w:val="none" w:sz="0" w:space="0" w:color="auto"/>
      </w:divBdr>
    </w:div>
    <w:div w:id="829294918">
      <w:bodyDiv w:val="1"/>
      <w:marLeft w:val="0"/>
      <w:marRight w:val="0"/>
      <w:marTop w:val="0"/>
      <w:marBottom w:val="0"/>
      <w:divBdr>
        <w:top w:val="none" w:sz="0" w:space="0" w:color="auto"/>
        <w:left w:val="none" w:sz="0" w:space="0" w:color="auto"/>
        <w:bottom w:val="none" w:sz="0" w:space="0" w:color="auto"/>
        <w:right w:val="none" w:sz="0" w:space="0" w:color="auto"/>
      </w:divBdr>
    </w:div>
    <w:div w:id="831412539">
      <w:bodyDiv w:val="1"/>
      <w:marLeft w:val="0"/>
      <w:marRight w:val="0"/>
      <w:marTop w:val="0"/>
      <w:marBottom w:val="0"/>
      <w:divBdr>
        <w:top w:val="none" w:sz="0" w:space="0" w:color="auto"/>
        <w:left w:val="none" w:sz="0" w:space="0" w:color="auto"/>
        <w:bottom w:val="none" w:sz="0" w:space="0" w:color="auto"/>
        <w:right w:val="none" w:sz="0" w:space="0" w:color="auto"/>
      </w:divBdr>
    </w:div>
    <w:div w:id="843865457">
      <w:bodyDiv w:val="1"/>
      <w:marLeft w:val="0"/>
      <w:marRight w:val="0"/>
      <w:marTop w:val="0"/>
      <w:marBottom w:val="0"/>
      <w:divBdr>
        <w:top w:val="none" w:sz="0" w:space="0" w:color="auto"/>
        <w:left w:val="none" w:sz="0" w:space="0" w:color="auto"/>
        <w:bottom w:val="none" w:sz="0" w:space="0" w:color="auto"/>
        <w:right w:val="none" w:sz="0" w:space="0" w:color="auto"/>
      </w:divBdr>
    </w:div>
    <w:div w:id="847258331">
      <w:bodyDiv w:val="1"/>
      <w:marLeft w:val="0"/>
      <w:marRight w:val="0"/>
      <w:marTop w:val="0"/>
      <w:marBottom w:val="0"/>
      <w:divBdr>
        <w:top w:val="none" w:sz="0" w:space="0" w:color="auto"/>
        <w:left w:val="none" w:sz="0" w:space="0" w:color="auto"/>
        <w:bottom w:val="none" w:sz="0" w:space="0" w:color="auto"/>
        <w:right w:val="none" w:sz="0" w:space="0" w:color="auto"/>
      </w:divBdr>
    </w:div>
    <w:div w:id="848182021">
      <w:bodyDiv w:val="1"/>
      <w:marLeft w:val="0"/>
      <w:marRight w:val="0"/>
      <w:marTop w:val="0"/>
      <w:marBottom w:val="0"/>
      <w:divBdr>
        <w:top w:val="none" w:sz="0" w:space="0" w:color="auto"/>
        <w:left w:val="none" w:sz="0" w:space="0" w:color="auto"/>
        <w:bottom w:val="none" w:sz="0" w:space="0" w:color="auto"/>
        <w:right w:val="none" w:sz="0" w:space="0" w:color="auto"/>
      </w:divBdr>
    </w:div>
    <w:div w:id="894968334">
      <w:bodyDiv w:val="1"/>
      <w:marLeft w:val="0"/>
      <w:marRight w:val="0"/>
      <w:marTop w:val="0"/>
      <w:marBottom w:val="0"/>
      <w:divBdr>
        <w:top w:val="none" w:sz="0" w:space="0" w:color="auto"/>
        <w:left w:val="none" w:sz="0" w:space="0" w:color="auto"/>
        <w:bottom w:val="none" w:sz="0" w:space="0" w:color="auto"/>
        <w:right w:val="none" w:sz="0" w:space="0" w:color="auto"/>
      </w:divBdr>
    </w:div>
    <w:div w:id="992762184">
      <w:bodyDiv w:val="1"/>
      <w:marLeft w:val="0"/>
      <w:marRight w:val="0"/>
      <w:marTop w:val="0"/>
      <w:marBottom w:val="0"/>
      <w:divBdr>
        <w:top w:val="none" w:sz="0" w:space="0" w:color="auto"/>
        <w:left w:val="none" w:sz="0" w:space="0" w:color="auto"/>
        <w:bottom w:val="none" w:sz="0" w:space="0" w:color="auto"/>
        <w:right w:val="none" w:sz="0" w:space="0" w:color="auto"/>
      </w:divBdr>
    </w:div>
    <w:div w:id="999581919">
      <w:bodyDiv w:val="1"/>
      <w:marLeft w:val="0"/>
      <w:marRight w:val="0"/>
      <w:marTop w:val="0"/>
      <w:marBottom w:val="0"/>
      <w:divBdr>
        <w:top w:val="none" w:sz="0" w:space="0" w:color="auto"/>
        <w:left w:val="none" w:sz="0" w:space="0" w:color="auto"/>
        <w:bottom w:val="none" w:sz="0" w:space="0" w:color="auto"/>
        <w:right w:val="none" w:sz="0" w:space="0" w:color="auto"/>
      </w:divBdr>
    </w:div>
    <w:div w:id="1009796223">
      <w:bodyDiv w:val="1"/>
      <w:marLeft w:val="0"/>
      <w:marRight w:val="0"/>
      <w:marTop w:val="0"/>
      <w:marBottom w:val="0"/>
      <w:divBdr>
        <w:top w:val="none" w:sz="0" w:space="0" w:color="auto"/>
        <w:left w:val="none" w:sz="0" w:space="0" w:color="auto"/>
        <w:bottom w:val="none" w:sz="0" w:space="0" w:color="auto"/>
        <w:right w:val="none" w:sz="0" w:space="0" w:color="auto"/>
      </w:divBdr>
    </w:div>
    <w:div w:id="1010990824">
      <w:bodyDiv w:val="1"/>
      <w:marLeft w:val="0"/>
      <w:marRight w:val="0"/>
      <w:marTop w:val="0"/>
      <w:marBottom w:val="0"/>
      <w:divBdr>
        <w:top w:val="none" w:sz="0" w:space="0" w:color="auto"/>
        <w:left w:val="none" w:sz="0" w:space="0" w:color="auto"/>
        <w:bottom w:val="none" w:sz="0" w:space="0" w:color="auto"/>
        <w:right w:val="none" w:sz="0" w:space="0" w:color="auto"/>
      </w:divBdr>
    </w:div>
    <w:div w:id="1030493488">
      <w:bodyDiv w:val="1"/>
      <w:marLeft w:val="0"/>
      <w:marRight w:val="0"/>
      <w:marTop w:val="0"/>
      <w:marBottom w:val="0"/>
      <w:divBdr>
        <w:top w:val="none" w:sz="0" w:space="0" w:color="auto"/>
        <w:left w:val="none" w:sz="0" w:space="0" w:color="auto"/>
        <w:bottom w:val="none" w:sz="0" w:space="0" w:color="auto"/>
        <w:right w:val="none" w:sz="0" w:space="0" w:color="auto"/>
      </w:divBdr>
    </w:div>
    <w:div w:id="1038896762">
      <w:bodyDiv w:val="1"/>
      <w:marLeft w:val="0"/>
      <w:marRight w:val="0"/>
      <w:marTop w:val="0"/>
      <w:marBottom w:val="0"/>
      <w:divBdr>
        <w:top w:val="none" w:sz="0" w:space="0" w:color="auto"/>
        <w:left w:val="none" w:sz="0" w:space="0" w:color="auto"/>
        <w:bottom w:val="none" w:sz="0" w:space="0" w:color="auto"/>
        <w:right w:val="none" w:sz="0" w:space="0" w:color="auto"/>
      </w:divBdr>
    </w:div>
    <w:div w:id="1039479499">
      <w:bodyDiv w:val="1"/>
      <w:marLeft w:val="0"/>
      <w:marRight w:val="0"/>
      <w:marTop w:val="0"/>
      <w:marBottom w:val="0"/>
      <w:divBdr>
        <w:top w:val="none" w:sz="0" w:space="0" w:color="auto"/>
        <w:left w:val="none" w:sz="0" w:space="0" w:color="auto"/>
        <w:bottom w:val="none" w:sz="0" w:space="0" w:color="auto"/>
        <w:right w:val="none" w:sz="0" w:space="0" w:color="auto"/>
      </w:divBdr>
    </w:div>
    <w:div w:id="1041438854">
      <w:bodyDiv w:val="1"/>
      <w:marLeft w:val="0"/>
      <w:marRight w:val="0"/>
      <w:marTop w:val="0"/>
      <w:marBottom w:val="0"/>
      <w:divBdr>
        <w:top w:val="none" w:sz="0" w:space="0" w:color="auto"/>
        <w:left w:val="none" w:sz="0" w:space="0" w:color="auto"/>
        <w:bottom w:val="none" w:sz="0" w:space="0" w:color="auto"/>
        <w:right w:val="none" w:sz="0" w:space="0" w:color="auto"/>
      </w:divBdr>
    </w:div>
    <w:div w:id="1054542196">
      <w:bodyDiv w:val="1"/>
      <w:marLeft w:val="0"/>
      <w:marRight w:val="0"/>
      <w:marTop w:val="0"/>
      <w:marBottom w:val="0"/>
      <w:divBdr>
        <w:top w:val="none" w:sz="0" w:space="0" w:color="auto"/>
        <w:left w:val="none" w:sz="0" w:space="0" w:color="auto"/>
        <w:bottom w:val="none" w:sz="0" w:space="0" w:color="auto"/>
        <w:right w:val="none" w:sz="0" w:space="0" w:color="auto"/>
      </w:divBdr>
    </w:div>
    <w:div w:id="1152017720">
      <w:bodyDiv w:val="1"/>
      <w:marLeft w:val="0"/>
      <w:marRight w:val="0"/>
      <w:marTop w:val="0"/>
      <w:marBottom w:val="0"/>
      <w:divBdr>
        <w:top w:val="none" w:sz="0" w:space="0" w:color="auto"/>
        <w:left w:val="none" w:sz="0" w:space="0" w:color="auto"/>
        <w:bottom w:val="none" w:sz="0" w:space="0" w:color="auto"/>
        <w:right w:val="none" w:sz="0" w:space="0" w:color="auto"/>
      </w:divBdr>
    </w:div>
    <w:div w:id="1166553197">
      <w:bodyDiv w:val="1"/>
      <w:marLeft w:val="0"/>
      <w:marRight w:val="0"/>
      <w:marTop w:val="0"/>
      <w:marBottom w:val="0"/>
      <w:divBdr>
        <w:top w:val="none" w:sz="0" w:space="0" w:color="auto"/>
        <w:left w:val="none" w:sz="0" w:space="0" w:color="auto"/>
        <w:bottom w:val="none" w:sz="0" w:space="0" w:color="auto"/>
        <w:right w:val="none" w:sz="0" w:space="0" w:color="auto"/>
      </w:divBdr>
    </w:div>
    <w:div w:id="1179976012">
      <w:bodyDiv w:val="1"/>
      <w:marLeft w:val="0"/>
      <w:marRight w:val="0"/>
      <w:marTop w:val="0"/>
      <w:marBottom w:val="0"/>
      <w:divBdr>
        <w:top w:val="none" w:sz="0" w:space="0" w:color="auto"/>
        <w:left w:val="none" w:sz="0" w:space="0" w:color="auto"/>
        <w:bottom w:val="none" w:sz="0" w:space="0" w:color="auto"/>
        <w:right w:val="none" w:sz="0" w:space="0" w:color="auto"/>
      </w:divBdr>
    </w:div>
    <w:div w:id="1198549306">
      <w:bodyDiv w:val="1"/>
      <w:marLeft w:val="0"/>
      <w:marRight w:val="0"/>
      <w:marTop w:val="0"/>
      <w:marBottom w:val="0"/>
      <w:divBdr>
        <w:top w:val="none" w:sz="0" w:space="0" w:color="auto"/>
        <w:left w:val="none" w:sz="0" w:space="0" w:color="auto"/>
        <w:bottom w:val="none" w:sz="0" w:space="0" w:color="auto"/>
        <w:right w:val="none" w:sz="0" w:space="0" w:color="auto"/>
      </w:divBdr>
    </w:div>
    <w:div w:id="1233585204">
      <w:bodyDiv w:val="1"/>
      <w:marLeft w:val="0"/>
      <w:marRight w:val="0"/>
      <w:marTop w:val="0"/>
      <w:marBottom w:val="0"/>
      <w:divBdr>
        <w:top w:val="none" w:sz="0" w:space="0" w:color="auto"/>
        <w:left w:val="none" w:sz="0" w:space="0" w:color="auto"/>
        <w:bottom w:val="none" w:sz="0" w:space="0" w:color="auto"/>
        <w:right w:val="none" w:sz="0" w:space="0" w:color="auto"/>
      </w:divBdr>
    </w:div>
    <w:div w:id="1254974508">
      <w:bodyDiv w:val="1"/>
      <w:marLeft w:val="0"/>
      <w:marRight w:val="0"/>
      <w:marTop w:val="0"/>
      <w:marBottom w:val="0"/>
      <w:divBdr>
        <w:top w:val="none" w:sz="0" w:space="0" w:color="auto"/>
        <w:left w:val="none" w:sz="0" w:space="0" w:color="auto"/>
        <w:bottom w:val="none" w:sz="0" w:space="0" w:color="auto"/>
        <w:right w:val="none" w:sz="0" w:space="0" w:color="auto"/>
      </w:divBdr>
    </w:div>
    <w:div w:id="1281064775">
      <w:bodyDiv w:val="1"/>
      <w:marLeft w:val="0"/>
      <w:marRight w:val="0"/>
      <w:marTop w:val="0"/>
      <w:marBottom w:val="0"/>
      <w:divBdr>
        <w:top w:val="none" w:sz="0" w:space="0" w:color="auto"/>
        <w:left w:val="none" w:sz="0" w:space="0" w:color="auto"/>
        <w:bottom w:val="none" w:sz="0" w:space="0" w:color="auto"/>
        <w:right w:val="none" w:sz="0" w:space="0" w:color="auto"/>
      </w:divBdr>
    </w:div>
    <w:div w:id="1339162685">
      <w:bodyDiv w:val="1"/>
      <w:marLeft w:val="0"/>
      <w:marRight w:val="0"/>
      <w:marTop w:val="0"/>
      <w:marBottom w:val="0"/>
      <w:divBdr>
        <w:top w:val="none" w:sz="0" w:space="0" w:color="auto"/>
        <w:left w:val="none" w:sz="0" w:space="0" w:color="auto"/>
        <w:bottom w:val="none" w:sz="0" w:space="0" w:color="auto"/>
        <w:right w:val="none" w:sz="0" w:space="0" w:color="auto"/>
      </w:divBdr>
    </w:div>
    <w:div w:id="1411346062">
      <w:bodyDiv w:val="1"/>
      <w:marLeft w:val="0"/>
      <w:marRight w:val="0"/>
      <w:marTop w:val="0"/>
      <w:marBottom w:val="0"/>
      <w:divBdr>
        <w:top w:val="none" w:sz="0" w:space="0" w:color="auto"/>
        <w:left w:val="none" w:sz="0" w:space="0" w:color="auto"/>
        <w:bottom w:val="none" w:sz="0" w:space="0" w:color="auto"/>
        <w:right w:val="none" w:sz="0" w:space="0" w:color="auto"/>
      </w:divBdr>
    </w:div>
    <w:div w:id="1424952747">
      <w:bodyDiv w:val="1"/>
      <w:marLeft w:val="0"/>
      <w:marRight w:val="0"/>
      <w:marTop w:val="0"/>
      <w:marBottom w:val="0"/>
      <w:divBdr>
        <w:top w:val="none" w:sz="0" w:space="0" w:color="auto"/>
        <w:left w:val="none" w:sz="0" w:space="0" w:color="auto"/>
        <w:bottom w:val="none" w:sz="0" w:space="0" w:color="auto"/>
        <w:right w:val="none" w:sz="0" w:space="0" w:color="auto"/>
      </w:divBdr>
    </w:div>
    <w:div w:id="1439330376">
      <w:bodyDiv w:val="1"/>
      <w:marLeft w:val="0"/>
      <w:marRight w:val="0"/>
      <w:marTop w:val="0"/>
      <w:marBottom w:val="0"/>
      <w:divBdr>
        <w:top w:val="none" w:sz="0" w:space="0" w:color="auto"/>
        <w:left w:val="none" w:sz="0" w:space="0" w:color="auto"/>
        <w:bottom w:val="none" w:sz="0" w:space="0" w:color="auto"/>
        <w:right w:val="none" w:sz="0" w:space="0" w:color="auto"/>
      </w:divBdr>
    </w:div>
    <w:div w:id="1464733333">
      <w:bodyDiv w:val="1"/>
      <w:marLeft w:val="0"/>
      <w:marRight w:val="0"/>
      <w:marTop w:val="0"/>
      <w:marBottom w:val="0"/>
      <w:divBdr>
        <w:top w:val="none" w:sz="0" w:space="0" w:color="auto"/>
        <w:left w:val="none" w:sz="0" w:space="0" w:color="auto"/>
        <w:bottom w:val="none" w:sz="0" w:space="0" w:color="auto"/>
        <w:right w:val="none" w:sz="0" w:space="0" w:color="auto"/>
      </w:divBdr>
    </w:div>
    <w:div w:id="1641157244">
      <w:bodyDiv w:val="1"/>
      <w:marLeft w:val="0"/>
      <w:marRight w:val="0"/>
      <w:marTop w:val="0"/>
      <w:marBottom w:val="0"/>
      <w:divBdr>
        <w:top w:val="none" w:sz="0" w:space="0" w:color="auto"/>
        <w:left w:val="none" w:sz="0" w:space="0" w:color="auto"/>
        <w:bottom w:val="none" w:sz="0" w:space="0" w:color="auto"/>
        <w:right w:val="none" w:sz="0" w:space="0" w:color="auto"/>
      </w:divBdr>
    </w:div>
    <w:div w:id="1695106474">
      <w:bodyDiv w:val="1"/>
      <w:marLeft w:val="0"/>
      <w:marRight w:val="0"/>
      <w:marTop w:val="0"/>
      <w:marBottom w:val="0"/>
      <w:divBdr>
        <w:top w:val="none" w:sz="0" w:space="0" w:color="auto"/>
        <w:left w:val="none" w:sz="0" w:space="0" w:color="auto"/>
        <w:bottom w:val="none" w:sz="0" w:space="0" w:color="auto"/>
        <w:right w:val="none" w:sz="0" w:space="0" w:color="auto"/>
      </w:divBdr>
    </w:div>
    <w:div w:id="1700666070">
      <w:bodyDiv w:val="1"/>
      <w:marLeft w:val="0"/>
      <w:marRight w:val="0"/>
      <w:marTop w:val="0"/>
      <w:marBottom w:val="0"/>
      <w:divBdr>
        <w:top w:val="none" w:sz="0" w:space="0" w:color="auto"/>
        <w:left w:val="none" w:sz="0" w:space="0" w:color="auto"/>
        <w:bottom w:val="none" w:sz="0" w:space="0" w:color="auto"/>
        <w:right w:val="none" w:sz="0" w:space="0" w:color="auto"/>
      </w:divBdr>
    </w:div>
    <w:div w:id="1716418870">
      <w:bodyDiv w:val="1"/>
      <w:marLeft w:val="0"/>
      <w:marRight w:val="0"/>
      <w:marTop w:val="0"/>
      <w:marBottom w:val="0"/>
      <w:divBdr>
        <w:top w:val="none" w:sz="0" w:space="0" w:color="auto"/>
        <w:left w:val="none" w:sz="0" w:space="0" w:color="auto"/>
        <w:bottom w:val="none" w:sz="0" w:space="0" w:color="auto"/>
        <w:right w:val="none" w:sz="0" w:space="0" w:color="auto"/>
      </w:divBdr>
    </w:div>
    <w:div w:id="1785266951">
      <w:bodyDiv w:val="1"/>
      <w:marLeft w:val="0"/>
      <w:marRight w:val="0"/>
      <w:marTop w:val="0"/>
      <w:marBottom w:val="0"/>
      <w:divBdr>
        <w:top w:val="none" w:sz="0" w:space="0" w:color="auto"/>
        <w:left w:val="none" w:sz="0" w:space="0" w:color="auto"/>
        <w:bottom w:val="none" w:sz="0" w:space="0" w:color="auto"/>
        <w:right w:val="none" w:sz="0" w:space="0" w:color="auto"/>
      </w:divBdr>
    </w:div>
    <w:div w:id="1855731172">
      <w:bodyDiv w:val="1"/>
      <w:marLeft w:val="0"/>
      <w:marRight w:val="0"/>
      <w:marTop w:val="0"/>
      <w:marBottom w:val="0"/>
      <w:divBdr>
        <w:top w:val="none" w:sz="0" w:space="0" w:color="auto"/>
        <w:left w:val="none" w:sz="0" w:space="0" w:color="auto"/>
        <w:bottom w:val="none" w:sz="0" w:space="0" w:color="auto"/>
        <w:right w:val="none" w:sz="0" w:space="0" w:color="auto"/>
      </w:divBdr>
    </w:div>
    <w:div w:id="1900549859">
      <w:bodyDiv w:val="1"/>
      <w:marLeft w:val="0"/>
      <w:marRight w:val="0"/>
      <w:marTop w:val="0"/>
      <w:marBottom w:val="0"/>
      <w:divBdr>
        <w:top w:val="none" w:sz="0" w:space="0" w:color="auto"/>
        <w:left w:val="none" w:sz="0" w:space="0" w:color="auto"/>
        <w:bottom w:val="none" w:sz="0" w:space="0" w:color="auto"/>
        <w:right w:val="none" w:sz="0" w:space="0" w:color="auto"/>
      </w:divBdr>
    </w:div>
    <w:div w:id="1900701144">
      <w:bodyDiv w:val="1"/>
      <w:marLeft w:val="0"/>
      <w:marRight w:val="0"/>
      <w:marTop w:val="0"/>
      <w:marBottom w:val="0"/>
      <w:divBdr>
        <w:top w:val="none" w:sz="0" w:space="0" w:color="auto"/>
        <w:left w:val="none" w:sz="0" w:space="0" w:color="auto"/>
        <w:bottom w:val="none" w:sz="0" w:space="0" w:color="auto"/>
        <w:right w:val="none" w:sz="0" w:space="0" w:color="auto"/>
      </w:divBdr>
    </w:div>
    <w:div w:id="1931888014">
      <w:bodyDiv w:val="1"/>
      <w:marLeft w:val="0"/>
      <w:marRight w:val="0"/>
      <w:marTop w:val="0"/>
      <w:marBottom w:val="0"/>
      <w:divBdr>
        <w:top w:val="none" w:sz="0" w:space="0" w:color="auto"/>
        <w:left w:val="none" w:sz="0" w:space="0" w:color="auto"/>
        <w:bottom w:val="none" w:sz="0" w:space="0" w:color="auto"/>
        <w:right w:val="none" w:sz="0" w:space="0" w:color="auto"/>
      </w:divBdr>
    </w:div>
    <w:div w:id="1966623058">
      <w:bodyDiv w:val="1"/>
      <w:marLeft w:val="0"/>
      <w:marRight w:val="0"/>
      <w:marTop w:val="0"/>
      <w:marBottom w:val="0"/>
      <w:divBdr>
        <w:top w:val="none" w:sz="0" w:space="0" w:color="auto"/>
        <w:left w:val="none" w:sz="0" w:space="0" w:color="auto"/>
        <w:bottom w:val="none" w:sz="0" w:space="0" w:color="auto"/>
        <w:right w:val="none" w:sz="0" w:space="0" w:color="auto"/>
      </w:divBdr>
    </w:div>
    <w:div w:id="2028286178">
      <w:bodyDiv w:val="1"/>
      <w:marLeft w:val="0"/>
      <w:marRight w:val="0"/>
      <w:marTop w:val="0"/>
      <w:marBottom w:val="0"/>
      <w:divBdr>
        <w:top w:val="none" w:sz="0" w:space="0" w:color="auto"/>
        <w:left w:val="none" w:sz="0" w:space="0" w:color="auto"/>
        <w:bottom w:val="none" w:sz="0" w:space="0" w:color="auto"/>
        <w:right w:val="none" w:sz="0" w:space="0" w:color="auto"/>
      </w:divBdr>
    </w:div>
    <w:div w:id="2035226809">
      <w:bodyDiv w:val="1"/>
      <w:marLeft w:val="0"/>
      <w:marRight w:val="0"/>
      <w:marTop w:val="0"/>
      <w:marBottom w:val="0"/>
      <w:divBdr>
        <w:top w:val="none" w:sz="0" w:space="0" w:color="auto"/>
        <w:left w:val="none" w:sz="0" w:space="0" w:color="auto"/>
        <w:bottom w:val="none" w:sz="0" w:space="0" w:color="auto"/>
        <w:right w:val="none" w:sz="0" w:space="0" w:color="auto"/>
      </w:divBdr>
    </w:div>
    <w:div w:id="2075617739">
      <w:bodyDiv w:val="1"/>
      <w:marLeft w:val="0"/>
      <w:marRight w:val="0"/>
      <w:marTop w:val="0"/>
      <w:marBottom w:val="0"/>
      <w:divBdr>
        <w:top w:val="none" w:sz="0" w:space="0" w:color="auto"/>
        <w:left w:val="none" w:sz="0" w:space="0" w:color="auto"/>
        <w:bottom w:val="none" w:sz="0" w:space="0" w:color="auto"/>
        <w:right w:val="none" w:sz="0" w:space="0" w:color="auto"/>
      </w:divBdr>
    </w:div>
    <w:div w:id="2075926993">
      <w:bodyDiv w:val="1"/>
      <w:marLeft w:val="0"/>
      <w:marRight w:val="0"/>
      <w:marTop w:val="0"/>
      <w:marBottom w:val="0"/>
      <w:divBdr>
        <w:top w:val="none" w:sz="0" w:space="0" w:color="auto"/>
        <w:left w:val="none" w:sz="0" w:space="0" w:color="auto"/>
        <w:bottom w:val="none" w:sz="0" w:space="0" w:color="auto"/>
        <w:right w:val="none" w:sz="0" w:space="0" w:color="auto"/>
      </w:divBdr>
    </w:div>
    <w:div w:id="2101217972">
      <w:bodyDiv w:val="1"/>
      <w:marLeft w:val="0"/>
      <w:marRight w:val="0"/>
      <w:marTop w:val="0"/>
      <w:marBottom w:val="0"/>
      <w:divBdr>
        <w:top w:val="none" w:sz="0" w:space="0" w:color="auto"/>
        <w:left w:val="none" w:sz="0" w:space="0" w:color="auto"/>
        <w:bottom w:val="none" w:sz="0" w:space="0" w:color="auto"/>
        <w:right w:val="none" w:sz="0" w:space="0" w:color="auto"/>
      </w:divBdr>
    </w:div>
    <w:div w:id="212726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aps/DqMB3txy1NeMgVnNA" TargetMode="External"/><Relationship Id="rId18" Type="http://schemas.openxmlformats.org/officeDocument/2006/relationships/hyperlink" Target="https://scholar.harvard.edu/bruich" TargetMode="External"/><Relationship Id="rId26" Type="http://schemas.openxmlformats.org/officeDocument/2006/relationships/hyperlink" Target="https://opportunityinsights.org/wp-content/uploads/2018/03/nbhds_exec_summary-1.pdf" TargetMode="External"/><Relationship Id="rId39" Type="http://schemas.openxmlformats.org/officeDocument/2006/relationships/hyperlink" Target="https://hbr.org/2016/12/a-guide-to-solving-social-problems-with-machine-learning" TargetMode="External"/><Relationship Id="rId21" Type="http://schemas.openxmlformats.org/officeDocument/2006/relationships/hyperlink" Target="https://downloads.fas.harvard.edu/download" TargetMode="External"/><Relationship Id="rId34" Type="http://schemas.openxmlformats.org/officeDocument/2006/relationships/hyperlink" Target="https://edopportunity.org/" TargetMode="External"/><Relationship Id="rId42" Type="http://schemas.openxmlformats.org/officeDocument/2006/relationships/hyperlink" Target="https://healthinequality.org/documents/paper/healthineq_summary.pdf" TargetMode="External"/><Relationship Id="rId47" Type="http://schemas.openxmlformats.org/officeDocument/2006/relationships/hyperlink" Target="https://www.povertyactionlab.org/sites/default/files/publications/Insuring_the_Uninsured.pdf" TargetMode="External"/><Relationship Id="rId50" Type="http://schemas.openxmlformats.org/officeDocument/2006/relationships/hyperlink" Target="http://www.rajchetty.com/chettyfiles/crowdout_exec_summ.pdf" TargetMode="External"/><Relationship Id="rId55" Type="http://schemas.openxmlformats.org/officeDocument/2006/relationships/hyperlink" Target="http://downloads.fas.harvard.edu/download"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atlantic.com/magazine/archive/2019/08/raj-chettys-american-dream/592804/" TargetMode="External"/><Relationship Id="rId20" Type="http://schemas.openxmlformats.org/officeDocument/2006/relationships/hyperlink" Target="https://www.nytimes.com/2019/03/30/opinion/sunday/fix-high-school-education.html" TargetMode="External"/><Relationship Id="rId29" Type="http://schemas.openxmlformats.org/officeDocument/2006/relationships/hyperlink" Target="https://opportunityinsights.org/wp-content/uploads/2020/02/coll_undermatch_exec_summary.pdf" TargetMode="External"/><Relationship Id="rId41" Type="http://schemas.openxmlformats.org/officeDocument/2006/relationships/hyperlink" Target="https://www.technologyreview.com/s/607955/inspecting-algorithms-for-bias/" TargetMode="External"/><Relationship Id="rId54" Type="http://schemas.openxmlformats.org/officeDocument/2006/relationships/hyperlink" Target="https://pubs.aeaweb.org/doi/pdfplus/10.1257/jep.31.2.87"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tty@opportunityinsights.org" TargetMode="External"/><Relationship Id="rId24" Type="http://schemas.openxmlformats.org/officeDocument/2006/relationships/hyperlink" Target="https://opportunityinsights.org/wp-content/uploads/2019/08/cmto_summary.pdf" TargetMode="External"/><Relationship Id="rId32" Type="http://schemas.openxmlformats.org/officeDocument/2006/relationships/hyperlink" Target="http://www.equality-of-opportunity.org/assets/documents/teachers_summary.pdf" TargetMode="External"/><Relationship Id="rId37" Type="http://schemas.openxmlformats.org/officeDocument/2006/relationships/hyperlink" Target="http://www.sciencemag.org/news/2016/09/can-predictive-policing-prevent-crime-it-happens" TargetMode="External"/><Relationship Id="rId40" Type="http://schemas.openxmlformats.org/officeDocument/2006/relationships/hyperlink" Target="https://hbr.org/2016/12/a-guide-to-solving-social-problems-with-machine-learning" TargetMode="External"/><Relationship Id="rId45" Type="http://schemas.openxmlformats.org/officeDocument/2006/relationships/hyperlink" Target="https://www.povertyactionlab.org/sites/default/files/publications/Insuring_the_Uninsured.pdf" TargetMode="External"/><Relationship Id="rId53" Type="http://schemas.openxmlformats.org/officeDocument/2006/relationships/hyperlink" Target="https://pubs.aeaweb.org/doi/pdfplus/10.1257/jep.31.2.87" TargetMode="External"/><Relationship Id="rId58" Type="http://schemas.openxmlformats.org/officeDocument/2006/relationships/hyperlink" Target="https://blog.stata.com/" TargetMode="External"/><Relationship Id="rId5" Type="http://schemas.openxmlformats.org/officeDocument/2006/relationships/webSettings" Target="webSettings.xml"/><Relationship Id="rId15" Type="http://schemas.openxmlformats.org/officeDocument/2006/relationships/hyperlink" Target="http://www.rajchetty.com/" TargetMode="External"/><Relationship Id="rId23" Type="http://schemas.openxmlformats.org/officeDocument/2006/relationships/hyperlink" Target="http://www.equality-of-opportunity.org/assets/documents/Geography%20Executive%20Summary%20and%20Memo%20January%202014.pdf" TargetMode="External"/><Relationship Id="rId28" Type="http://schemas.openxmlformats.org/officeDocument/2006/relationships/hyperlink" Target="https://opportunityinsights.org/wp-content/uploads/2018/03/inventors_summary.pdf" TargetMode="External"/><Relationship Id="rId36" Type="http://schemas.openxmlformats.org/officeDocument/2006/relationships/hyperlink" Target="https://www.brookings.edu/wp-content/uploads/2018/03/es_20180314_looneyincarceration_final.pdf" TargetMode="External"/><Relationship Id="rId49" Type="http://schemas.openxmlformats.org/officeDocument/2006/relationships/hyperlink" Target="https://pubs.aeaweb.org/doi/pdfplus/10.1257/jep.25.4.165" TargetMode="External"/><Relationship Id="rId57" Type="http://schemas.openxmlformats.org/officeDocument/2006/relationships/hyperlink" Target="http://www.stata.com/bookstore/base-reference-manual/" TargetMode="External"/><Relationship Id="rId61"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mjmarino@g.harvard.edu" TargetMode="External"/><Relationship Id="rId31" Type="http://schemas.openxmlformats.org/officeDocument/2006/relationships/hyperlink" Target="http://www.equality-of-opportunity.org/assets/documents/star_summary.pdf" TargetMode="External"/><Relationship Id="rId44" Type="http://schemas.openxmlformats.org/officeDocument/2006/relationships/hyperlink" Target="https://edhub.ama-assn.org/jn-learning/video-player/12647873" TargetMode="External"/><Relationship Id="rId52" Type="http://schemas.openxmlformats.org/officeDocument/2006/relationships/hyperlink" Target="http://books.google.com/books?hl=en&amp;lr=&amp;id=em3_AgAAQBAJ&amp;oi=fnd&amp;pg=PA1&amp;dq=info:Th0t9-sOxlcJ:scholar.google.com&amp;ots=u4SDrs5Y1S&amp;sig=0acXBeZWovKmV8Uhp0H0GLE0nwk"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gl/maps/qADw5W27rgw" TargetMode="External"/><Relationship Id="rId22" Type="http://schemas.openxmlformats.org/officeDocument/2006/relationships/hyperlink" Target="https://opportunityinsights.org/wp-content/uploads/2018/10/atlas_summary.pdf" TargetMode="External"/><Relationship Id="rId27" Type="http://schemas.openxmlformats.org/officeDocument/2006/relationships/hyperlink" Target="http://www.equality-of-opportunity.org/assets/documents/abs_mobility_summary.pdf" TargetMode="External"/><Relationship Id="rId30" Type="http://schemas.openxmlformats.org/officeDocument/2006/relationships/hyperlink" Target="https://files.eric.ed.gov/fulltext/ED570869.pdf" TargetMode="External"/><Relationship Id="rId35" Type="http://schemas.openxmlformats.org/officeDocument/2006/relationships/hyperlink" Target="https://opportunityinsights.org/wp-content/uploads/2018/04/race_summary.pdf" TargetMode="External"/><Relationship Id="rId43" Type="http://schemas.openxmlformats.org/officeDocument/2006/relationships/hyperlink" Target="https://hwcdn.libsyn.com/p/1/0/b/10bfaf40d2e34db3/Association_Between_Income_and_Life_Expectancy_in_the_United_States.mp3?c_id=11430498&amp;cs_id=11430498&amp;expiration=1552865705&amp;hwt=650831f8396989195188ed83cbf490be" TargetMode="External"/><Relationship Id="rId48" Type="http://schemas.openxmlformats.org/officeDocument/2006/relationships/hyperlink" Target="http://voxeu.org/article/long-term-consequences-1970-clean-air-act" TargetMode="External"/><Relationship Id="rId56" Type="http://schemas.openxmlformats.org/officeDocument/2006/relationships/hyperlink" Target="https://canvas.harvard.edu/courses/19323"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siteresources.worldbank.org/EXTPREMNET/Resources/489960-1338997241035/Growth_Commission_Working_Paper_10_Role_Institutions_Growth_Development.pdf" TargetMode="External"/><Relationship Id="rId3" Type="http://schemas.openxmlformats.org/officeDocument/2006/relationships/styles" Target="styles.xml"/><Relationship Id="rId12" Type="http://schemas.openxmlformats.org/officeDocument/2006/relationships/hyperlink" Target="mailto:gbruich@fas.harvard.edu" TargetMode="External"/><Relationship Id="rId17" Type="http://schemas.openxmlformats.org/officeDocument/2006/relationships/hyperlink" Target="http://www.opportunityinsights.org" TargetMode="External"/><Relationship Id="rId25" Type="http://schemas.openxmlformats.org/officeDocument/2006/relationships/hyperlink" Target="http://www.equality-of-opportunity.org/assets/documents/mto_exec_summary.pdf" TargetMode="External"/><Relationship Id="rId33" Type="http://schemas.openxmlformats.org/officeDocument/2006/relationships/hyperlink" Target="http://www.equality-of-opportunity.org/assets/documents/teachers_summary.pdf" TargetMode="External"/><Relationship Id="rId38" Type="http://schemas.openxmlformats.org/officeDocument/2006/relationships/hyperlink" Target="https://www-bcf.usc.edu/~gareth/ISL/" TargetMode="External"/><Relationship Id="rId46" Type="http://schemas.openxmlformats.org/officeDocument/2006/relationships/hyperlink" Target="https://scholar.harvard.edu/files/hendren/files/executive_summary.pdf" TargetMode="External"/><Relationship Id="rId59" Type="http://schemas.openxmlformats.org/officeDocument/2006/relationships/hyperlink" Target="http://www.ssc.wisc.edu/sscc/pubs/sf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8F3-9AE1-4E10-9282-AC7DF8C4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Gregory Bruich</cp:lastModifiedBy>
  <cp:revision>4</cp:revision>
  <cp:lastPrinted>2020-01-26T17:59:00Z</cp:lastPrinted>
  <dcterms:created xsi:type="dcterms:W3CDTF">2020-03-20T01:55:00Z</dcterms:created>
  <dcterms:modified xsi:type="dcterms:W3CDTF">2020-04-11T18:09:00Z</dcterms:modified>
</cp:coreProperties>
</file>